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72A8E" w14:textId="54EC0A22" w:rsidR="0047308F" w:rsidRPr="00B8597C" w:rsidRDefault="0047308F" w:rsidP="0047308F">
      <w:pPr>
        <w:pStyle w:val="CRCoverPage"/>
        <w:tabs>
          <w:tab w:val="right" w:pos="9639"/>
        </w:tabs>
        <w:rPr>
          <w:rFonts w:cs="Arial"/>
          <w:b/>
          <w:bCs/>
          <w:sz w:val="24"/>
          <w:szCs w:val="24"/>
        </w:rPr>
      </w:pPr>
      <w:bookmarkStart w:id="0" w:name="_Hlk19781073"/>
      <w:bookmarkStart w:id="1" w:name="OLE_LINK2"/>
      <w:bookmarkStart w:id="2" w:name="_Hlk19781143"/>
      <w:r>
        <w:rPr>
          <w:rFonts w:cs="Arial" w:hint="eastAsia"/>
          <w:b/>
          <w:bCs/>
          <w:sz w:val="24"/>
          <w:szCs w:val="24"/>
        </w:rPr>
        <w:t>3GPP TSG-RAN WG3 Meeting #</w:t>
      </w:r>
      <w:r>
        <w:rPr>
          <w:rFonts w:cs="Arial" w:hint="eastAsia"/>
          <w:b/>
          <w:bCs/>
          <w:sz w:val="24"/>
          <w:szCs w:val="24"/>
          <w:lang w:eastAsia="zh-CN"/>
        </w:rPr>
        <w:t>128</w:t>
      </w:r>
      <w:r w:rsidRPr="00B8597C">
        <w:rPr>
          <w:rFonts w:cs="Arial"/>
          <w:b/>
          <w:bCs/>
          <w:sz w:val="24"/>
          <w:szCs w:val="24"/>
        </w:rPr>
        <w:tab/>
        <w:t xml:space="preserve">          </w:t>
      </w:r>
      <w:r w:rsidRPr="00B8597C">
        <w:rPr>
          <w:rFonts w:cs="Arial" w:hint="eastAsia"/>
          <w:b/>
          <w:bCs/>
          <w:sz w:val="24"/>
          <w:szCs w:val="24"/>
        </w:rPr>
        <w:t xml:space="preserve">   </w:t>
      </w:r>
      <w:bookmarkEnd w:id="0"/>
      <w:bookmarkEnd w:id="1"/>
      <w:bookmarkEnd w:id="2"/>
      <w:r w:rsidRPr="00B8597C">
        <w:rPr>
          <w:rFonts w:cs="Arial"/>
          <w:b/>
          <w:bCs/>
          <w:sz w:val="24"/>
          <w:szCs w:val="24"/>
        </w:rPr>
        <w:t>R3-</w:t>
      </w:r>
      <w:r w:rsidR="00191329" w:rsidRPr="00191329">
        <w:rPr>
          <w:rFonts w:cs="Arial"/>
          <w:b/>
          <w:bCs/>
          <w:sz w:val="24"/>
          <w:szCs w:val="24"/>
          <w:lang w:eastAsia="zh-CN"/>
        </w:rPr>
        <w:t>253671</w:t>
      </w:r>
    </w:p>
    <w:p w14:paraId="376869CB" w14:textId="4793BC6F" w:rsidR="0047308F" w:rsidRPr="00B8597C" w:rsidRDefault="0047308F" w:rsidP="0047308F">
      <w:pPr>
        <w:pStyle w:val="CRCoverPage"/>
        <w:tabs>
          <w:tab w:val="right" w:pos="9639"/>
        </w:tabs>
        <w:rPr>
          <w:rFonts w:cs="Arial"/>
          <w:b/>
          <w:bCs/>
          <w:sz w:val="24"/>
          <w:szCs w:val="24"/>
        </w:rPr>
      </w:pPr>
      <w:r w:rsidRPr="00E40837">
        <w:rPr>
          <w:rFonts w:cs="Arial"/>
          <w:b/>
          <w:bCs/>
          <w:sz w:val="24"/>
          <w:szCs w:val="24"/>
        </w:rPr>
        <w:t>St Julian, Malta</w:t>
      </w:r>
      <w:r w:rsidRPr="00B8597C">
        <w:rPr>
          <w:rFonts w:cs="Arial" w:hint="eastAsia"/>
          <w:b/>
          <w:bCs/>
          <w:sz w:val="24"/>
          <w:szCs w:val="24"/>
        </w:rPr>
        <w:t>,</w:t>
      </w:r>
      <w:r w:rsidRPr="00B8597C">
        <w:rPr>
          <w:rFonts w:cs="Arial"/>
          <w:b/>
          <w:bCs/>
          <w:sz w:val="24"/>
          <w:szCs w:val="24"/>
        </w:rPr>
        <w:t xml:space="preserve"> </w:t>
      </w:r>
      <w:r>
        <w:rPr>
          <w:rFonts w:cs="Arial"/>
          <w:b/>
          <w:bCs/>
          <w:sz w:val="24"/>
          <w:szCs w:val="24"/>
        </w:rPr>
        <w:t xml:space="preserve">19-23 May </w:t>
      </w:r>
      <w:r w:rsidRPr="00B8597C">
        <w:rPr>
          <w:rFonts w:cs="Arial"/>
          <w:b/>
          <w:bCs/>
          <w:sz w:val="24"/>
          <w:szCs w:val="24"/>
        </w:rPr>
        <w:t>2025</w:t>
      </w:r>
    </w:p>
    <w:p w14:paraId="3413963D" w14:textId="77777777" w:rsidR="00562406" w:rsidRDefault="00C709C3">
      <w:pPr>
        <w:pStyle w:val="a1"/>
        <w:rPr>
          <w:rFonts w:eastAsia="SimSun"/>
          <w:lang w:eastAsia="zh-CN"/>
        </w:rPr>
      </w:pPr>
      <w:r>
        <w:t>Agenda Item:</w:t>
      </w:r>
      <w:r>
        <w:tab/>
      </w:r>
      <w:r>
        <w:rPr>
          <w:rFonts w:eastAsia="SimSun" w:hint="eastAsia"/>
          <w:lang w:eastAsia="zh-CN"/>
        </w:rPr>
        <w:t>17.2</w:t>
      </w:r>
    </w:p>
    <w:p w14:paraId="6E7780A4" w14:textId="77777777" w:rsidR="00562406" w:rsidRDefault="00C709C3">
      <w:pPr>
        <w:pStyle w:val="a1"/>
        <w:rPr>
          <w:rFonts w:eastAsia="SimSun"/>
          <w:lang w:eastAsia="zh-CN"/>
        </w:rPr>
      </w:pPr>
      <w:r>
        <w:t>Source:</w:t>
      </w:r>
      <w:r>
        <w:tab/>
      </w:r>
      <w:r>
        <w:rPr>
          <w:rFonts w:eastAsia="SimSun"/>
          <w:lang w:eastAsia="zh-CN"/>
        </w:rPr>
        <w:t>CMCC</w:t>
      </w:r>
    </w:p>
    <w:p w14:paraId="798F15A7" w14:textId="29FDAB88" w:rsidR="00562406" w:rsidRDefault="00C709C3">
      <w:pPr>
        <w:pStyle w:val="a1"/>
        <w:ind w:left="1985" w:hanging="1985"/>
        <w:rPr>
          <w:rFonts w:eastAsia="SimSun"/>
          <w:color w:val="auto"/>
          <w:lang w:eastAsia="zh-CN"/>
        </w:rPr>
      </w:pPr>
      <w:r>
        <w:t>Title:</w:t>
      </w:r>
      <w:r>
        <w:tab/>
      </w:r>
      <w:r w:rsidR="00AF7AAE" w:rsidRPr="00AF7AAE">
        <w:rPr>
          <w:rFonts w:eastAsia="SimSun"/>
          <w:color w:val="auto"/>
          <w:lang w:eastAsia="zh-CN"/>
        </w:rPr>
        <w:t>Discussion on On-Demand SSB SCell Operation</w:t>
      </w:r>
    </w:p>
    <w:p w14:paraId="013E8E19" w14:textId="77777777" w:rsidR="00562406" w:rsidRDefault="00C709C3">
      <w:pPr>
        <w:pStyle w:val="a1"/>
        <w:ind w:left="1985" w:hanging="1985"/>
        <w:rPr>
          <w:rFonts w:eastAsiaTheme="minorEastAsia"/>
          <w:sz w:val="28"/>
          <w:szCs w:val="28"/>
          <w:lang w:eastAsia="zh-CN"/>
        </w:rPr>
      </w:pPr>
      <w:r>
        <w:t>Document for:</w:t>
      </w:r>
      <w:r>
        <w:tab/>
      </w:r>
      <w:r>
        <w:rPr>
          <w:rFonts w:eastAsia="SimSun"/>
          <w:color w:val="auto"/>
          <w:lang w:eastAsia="zh-CN"/>
        </w:rPr>
        <w:t>Discussion</w:t>
      </w:r>
    </w:p>
    <w:p w14:paraId="57DE143F" w14:textId="77777777" w:rsidR="00562406" w:rsidRPr="00802579" w:rsidRDefault="00C709C3" w:rsidP="00802579">
      <w:pPr>
        <w:pStyle w:val="Heading1"/>
      </w:pPr>
      <w:r w:rsidRPr="00802579">
        <w:t>Introduction</w:t>
      </w:r>
    </w:p>
    <w:p w14:paraId="7DBB9372" w14:textId="66291869" w:rsidR="00562406" w:rsidRDefault="00C709C3">
      <w:pPr>
        <w:pStyle w:val="0Maintext"/>
        <w:adjustRightInd w:val="0"/>
        <w:snapToGrid w:val="0"/>
        <w:spacing w:beforeLines="100" w:before="312" w:after="180" w:afterAutospacing="0" w:line="240" w:lineRule="auto"/>
        <w:ind w:firstLine="0"/>
        <w:rPr>
          <w:rFonts w:ascii="Arial" w:eastAsiaTheme="minorEastAsia" w:hAnsi="Arial" w:cs="Arial"/>
          <w:lang w:eastAsia="zh-CN"/>
        </w:rPr>
      </w:pPr>
      <w:bookmarkStart w:id="3" w:name="_Hlk134110406"/>
      <w:r>
        <w:rPr>
          <w:rFonts w:ascii="Arial" w:eastAsiaTheme="minorEastAsia" w:hAnsi="Arial" w:cs="Arial"/>
          <w:lang w:eastAsia="zh-CN"/>
        </w:rPr>
        <w:t xml:space="preserve">In the </w:t>
      </w:r>
      <w:r w:rsidR="0057170A">
        <w:rPr>
          <w:rFonts w:ascii="Arial" w:eastAsiaTheme="minorEastAsia" w:hAnsi="Arial" w:cs="Arial"/>
          <w:lang w:eastAsia="zh-CN"/>
        </w:rPr>
        <w:t>RAN3 126 meeting</w:t>
      </w:r>
      <w:r>
        <w:rPr>
          <w:rFonts w:ascii="Arial" w:eastAsiaTheme="minorEastAsia" w:hAnsi="Arial" w:cs="Arial"/>
          <w:lang w:eastAsia="zh-CN"/>
        </w:rPr>
        <w:t xml:space="preserve">, </w:t>
      </w:r>
      <w:r w:rsidR="0057170A">
        <w:rPr>
          <w:rFonts w:ascii="Arial" w:eastAsiaTheme="minorEastAsia" w:hAnsi="Arial" w:cs="Arial"/>
          <w:lang w:eastAsia="zh-CN"/>
        </w:rPr>
        <w:t xml:space="preserve">regarding on-demand SSB SCell operation, the following agreement was made </w:t>
      </w:r>
      <w:r w:rsidR="0057170A">
        <w:rPr>
          <w:rFonts w:ascii="Arial" w:eastAsiaTheme="minorEastAsia" w:hAnsi="Arial" w:cs="Arial"/>
          <w:lang w:eastAsia="zh-CN"/>
        </w:rPr>
        <w:fldChar w:fldCharType="begin"/>
      </w:r>
      <w:r w:rsidR="0057170A">
        <w:rPr>
          <w:rFonts w:ascii="Arial" w:eastAsiaTheme="minorEastAsia" w:hAnsi="Arial" w:cs="Arial"/>
          <w:lang w:eastAsia="zh-CN"/>
        </w:rPr>
        <w:instrText xml:space="preserve"> REF _Ref187140111 \r \h </w:instrText>
      </w:r>
      <w:r w:rsidR="0057170A">
        <w:rPr>
          <w:rFonts w:ascii="Arial" w:eastAsiaTheme="minorEastAsia" w:hAnsi="Arial" w:cs="Arial"/>
          <w:lang w:eastAsia="zh-CN"/>
        </w:rPr>
      </w:r>
      <w:r w:rsidR="0057170A">
        <w:rPr>
          <w:rFonts w:ascii="Arial" w:eastAsiaTheme="minorEastAsia" w:hAnsi="Arial" w:cs="Arial"/>
          <w:lang w:eastAsia="zh-CN"/>
        </w:rPr>
        <w:fldChar w:fldCharType="separate"/>
      </w:r>
      <w:r w:rsidR="00BD6FB8">
        <w:rPr>
          <w:rFonts w:ascii="Arial" w:eastAsiaTheme="minorEastAsia" w:hAnsi="Arial" w:cs="Arial"/>
          <w:lang w:eastAsia="zh-CN"/>
        </w:rPr>
        <w:t>[1]</w:t>
      </w:r>
      <w:r w:rsidR="0057170A">
        <w:rPr>
          <w:rFonts w:ascii="Arial" w:eastAsiaTheme="minorEastAsia" w:hAnsi="Arial" w:cs="Arial"/>
          <w:lang w:eastAsia="zh-CN"/>
        </w:rPr>
        <w:fldChar w:fldCharType="end"/>
      </w:r>
      <w:r>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631"/>
      </w:tblGrid>
      <w:tr w:rsidR="00562406" w14:paraId="57DE6D99" w14:textId="77777777">
        <w:tc>
          <w:tcPr>
            <w:tcW w:w="9631" w:type="dxa"/>
          </w:tcPr>
          <w:p w14:paraId="65891B05" w14:textId="5A814D29" w:rsidR="00562406" w:rsidRPr="0057170A" w:rsidRDefault="0057170A" w:rsidP="0057170A">
            <w:r w:rsidRPr="001832FB">
              <w:rPr>
                <w:rFonts w:ascii="Calibri" w:hAnsi="Calibri" w:cs="Calibri" w:hint="eastAsia"/>
                <w:color w:val="008000"/>
              </w:rPr>
              <w:t xml:space="preserve">[Agreement] </w:t>
            </w:r>
            <w:r w:rsidRPr="001832FB">
              <w:rPr>
                <w:rFonts w:ascii="Calibri" w:eastAsia="DengXian" w:hAnsi="Calibri" w:cs="Calibri"/>
                <w:b/>
                <w:color w:val="008000"/>
                <w:lang w:val="en-US" w:eastAsia="zh-CN"/>
              </w:rPr>
              <w:t>F</w:t>
            </w:r>
            <w:r w:rsidRPr="001832FB">
              <w:rPr>
                <w:rFonts w:ascii="Calibri" w:eastAsia="DengXian" w:hAnsi="Calibri" w:cs="Calibri"/>
                <w:b/>
                <w:color w:val="008000"/>
              </w:rPr>
              <w:t>or RRC based signalling, the DU can decide activation/deactivation state of OD-SSB configuration per SCell and convey it to the CU included in the RRC container. There is no RAN3 impact.</w:t>
            </w:r>
          </w:p>
        </w:tc>
      </w:tr>
    </w:tbl>
    <w:p w14:paraId="71226838" w14:textId="03D60E2A" w:rsidR="00681735" w:rsidRDefault="00681735">
      <w:pPr>
        <w:pStyle w:val="0Maintext"/>
        <w:adjustRightInd w:val="0"/>
        <w:snapToGrid w:val="0"/>
        <w:spacing w:beforeLines="100" w:before="312" w:after="180" w:afterAutospacing="0" w:line="240" w:lineRule="auto"/>
        <w:ind w:firstLine="0"/>
        <w:rPr>
          <w:rFonts w:ascii="Arial" w:eastAsiaTheme="minorEastAsia" w:hAnsi="Arial" w:cs="Arial"/>
          <w:lang w:val="en-US" w:eastAsia="zh-CN"/>
        </w:rPr>
      </w:pPr>
      <w:r>
        <w:rPr>
          <w:rFonts w:ascii="Arial" w:eastAsiaTheme="minorEastAsia" w:hAnsi="Arial" w:cs="Arial" w:hint="eastAsia"/>
          <w:lang w:eastAsia="zh-CN"/>
        </w:rPr>
        <w:t xml:space="preserve">In </w:t>
      </w:r>
      <w:r>
        <w:rPr>
          <w:rFonts w:ascii="Arial" w:eastAsiaTheme="minorEastAsia" w:hAnsi="Arial" w:cs="Arial"/>
          <w:lang w:val="en-US" w:eastAsia="zh-CN"/>
        </w:rPr>
        <w:t>the RAN3 127 meeting, the following discussion results were reached:</w:t>
      </w:r>
    </w:p>
    <w:tbl>
      <w:tblPr>
        <w:tblStyle w:val="TableGrid"/>
        <w:tblW w:w="0" w:type="auto"/>
        <w:tblLook w:val="04A0" w:firstRow="1" w:lastRow="0" w:firstColumn="1" w:lastColumn="0" w:noHBand="0" w:noVBand="1"/>
      </w:tblPr>
      <w:tblGrid>
        <w:gridCol w:w="9631"/>
      </w:tblGrid>
      <w:tr w:rsidR="00681735" w14:paraId="5665098D" w14:textId="77777777" w:rsidTr="00681735">
        <w:tc>
          <w:tcPr>
            <w:tcW w:w="9631" w:type="dxa"/>
          </w:tcPr>
          <w:p w14:paraId="69642733" w14:textId="77777777" w:rsidR="00681735" w:rsidRPr="00320C76" w:rsidRDefault="00681735" w:rsidP="00681735">
            <w:pPr>
              <w:rPr>
                <w:b/>
              </w:rPr>
            </w:pPr>
            <w:r>
              <w:rPr>
                <w:b/>
              </w:rPr>
              <w:t>For the allowing On-demand SSB SCell, w</w:t>
            </w:r>
            <w:r w:rsidRPr="00320C76">
              <w:rPr>
                <w:b/>
              </w:rPr>
              <w:t xml:space="preserve">e discussed the </w:t>
            </w:r>
            <w:r>
              <w:rPr>
                <w:b/>
              </w:rPr>
              <w:t xml:space="preserve">two </w:t>
            </w:r>
            <w:r w:rsidRPr="00320C76">
              <w:rPr>
                <w:b/>
              </w:rPr>
              <w:t>way</w:t>
            </w:r>
            <w:r>
              <w:rPr>
                <w:b/>
              </w:rPr>
              <w:t>-</w:t>
            </w:r>
            <w:r w:rsidRPr="00320C76">
              <w:rPr>
                <w:b/>
              </w:rPr>
              <w:t>forward as</w:t>
            </w:r>
            <w:r>
              <w:rPr>
                <w:b/>
              </w:rPr>
              <w:t xml:space="preserve"> follows</w:t>
            </w:r>
            <w:r w:rsidRPr="00320C76">
              <w:rPr>
                <w:b/>
              </w:rPr>
              <w:t>:</w:t>
            </w:r>
          </w:p>
          <w:p w14:paraId="4240BCB3" w14:textId="77777777" w:rsidR="00681735" w:rsidRPr="00320C76" w:rsidRDefault="00681735" w:rsidP="00681735">
            <w:pPr>
              <w:pStyle w:val="ListParagraph"/>
              <w:numPr>
                <w:ilvl w:val="0"/>
                <w:numId w:val="54"/>
              </w:numPr>
              <w:overflowPunct w:val="0"/>
              <w:autoSpaceDE w:val="0"/>
              <w:autoSpaceDN w:val="0"/>
              <w:adjustRightInd w:val="0"/>
              <w:jc w:val="left"/>
              <w:textAlignment w:val="baseline"/>
              <w:rPr>
                <w:bCs/>
              </w:rPr>
            </w:pPr>
            <w:r w:rsidRPr="00263D33">
              <w:rPr>
                <w:b/>
              </w:rPr>
              <w:t>WF1</w:t>
            </w:r>
            <w:r>
              <w:rPr>
                <w:bCs/>
              </w:rPr>
              <w:t xml:space="preserve">: </w:t>
            </w:r>
            <w:r w:rsidRPr="00320C76">
              <w:rPr>
                <w:bCs/>
              </w:rPr>
              <w:t xml:space="preserve">No new List from </w:t>
            </w:r>
            <w:r>
              <w:rPr>
                <w:bCs/>
              </w:rPr>
              <w:t xml:space="preserve">the </w:t>
            </w:r>
            <w:r w:rsidRPr="00320C76">
              <w:rPr>
                <w:bCs/>
              </w:rPr>
              <w:t xml:space="preserve">gNB-CU to </w:t>
            </w:r>
            <w:r>
              <w:rPr>
                <w:bCs/>
              </w:rPr>
              <w:t xml:space="preserve">the </w:t>
            </w:r>
            <w:r w:rsidRPr="00320C76">
              <w:rPr>
                <w:bCs/>
              </w:rPr>
              <w:t>gNB-DU for “allowing OD SSB SCell” is needed, instead we can reuse, if needed, the Rel-18 existing “Cells Allowed to be Deactivated List” (CU to DU). Potential rewording of the procedure may be needed to make the “list” more general.</w:t>
            </w:r>
          </w:p>
          <w:p w14:paraId="4893EB74" w14:textId="77777777" w:rsidR="00681735" w:rsidRPr="00320C76" w:rsidRDefault="00681735" w:rsidP="00681735">
            <w:pPr>
              <w:pStyle w:val="ListParagraph"/>
              <w:numPr>
                <w:ilvl w:val="0"/>
                <w:numId w:val="54"/>
              </w:numPr>
              <w:overflowPunct w:val="0"/>
              <w:autoSpaceDE w:val="0"/>
              <w:autoSpaceDN w:val="0"/>
              <w:adjustRightInd w:val="0"/>
              <w:jc w:val="left"/>
              <w:textAlignment w:val="baseline"/>
              <w:rPr>
                <w:bCs/>
              </w:rPr>
            </w:pPr>
            <w:r w:rsidRPr="00263D33">
              <w:rPr>
                <w:b/>
              </w:rPr>
              <w:t>WF2</w:t>
            </w:r>
            <w:r>
              <w:rPr>
                <w:bCs/>
              </w:rPr>
              <w:t xml:space="preserve">: </w:t>
            </w:r>
            <w:r w:rsidRPr="00320C76">
              <w:rPr>
                <w:bCs/>
              </w:rPr>
              <w:t xml:space="preserve">It is </w:t>
            </w:r>
            <w:r>
              <w:rPr>
                <w:bCs/>
              </w:rPr>
              <w:t xml:space="preserve">the </w:t>
            </w:r>
            <w:r w:rsidRPr="00320C76">
              <w:rPr>
                <w:bCs/>
              </w:rPr>
              <w:t>gNB</w:t>
            </w:r>
            <w:r>
              <w:rPr>
                <w:bCs/>
              </w:rPr>
              <w:t>-DU</w:t>
            </w:r>
            <w:r w:rsidRPr="00320C76">
              <w:rPr>
                <w:bCs/>
              </w:rPr>
              <w:t xml:space="preserve"> to decide how and when to perform “deactivation” or “OD SSB”.</w:t>
            </w:r>
          </w:p>
          <w:p w14:paraId="6DBCA578" w14:textId="77777777" w:rsidR="00681735" w:rsidRDefault="00681735" w:rsidP="00681735">
            <w:pPr>
              <w:rPr>
                <w:b/>
              </w:rPr>
            </w:pPr>
          </w:p>
          <w:p w14:paraId="7924CEBF" w14:textId="77777777" w:rsidR="00681735" w:rsidRPr="00320C76" w:rsidRDefault="00681735" w:rsidP="00681735">
            <w:pPr>
              <w:rPr>
                <w:b/>
              </w:rPr>
            </w:pPr>
            <w:r w:rsidRPr="00320C76">
              <w:rPr>
                <w:b/>
              </w:rPr>
              <w:t>But the above is not agreed, there are two concerns raised during the discussion:</w:t>
            </w:r>
          </w:p>
          <w:p w14:paraId="141C73A5" w14:textId="77777777" w:rsidR="00681735" w:rsidRPr="00320C76" w:rsidRDefault="00681735" w:rsidP="00681735">
            <w:pPr>
              <w:numPr>
                <w:ilvl w:val="0"/>
                <w:numId w:val="53"/>
              </w:numPr>
              <w:spacing w:after="120"/>
              <w:jc w:val="left"/>
              <w:rPr>
                <w:bCs/>
              </w:rPr>
            </w:pPr>
            <w:r w:rsidRPr="00320C76">
              <w:rPr>
                <w:bCs/>
              </w:rPr>
              <w:t>One concern is that gNB-DU does not always need the “CU to DU” assistance in order to go to the OD-SSB S</w:t>
            </w:r>
            <w:r>
              <w:rPr>
                <w:bCs/>
              </w:rPr>
              <w:t>C</w:t>
            </w:r>
            <w:r w:rsidRPr="00320C76">
              <w:rPr>
                <w:bCs/>
              </w:rPr>
              <w:t>ell</w:t>
            </w:r>
            <w:r>
              <w:rPr>
                <w:bCs/>
              </w:rPr>
              <w:t xml:space="preserve"> operation. </w:t>
            </w:r>
          </w:p>
          <w:p w14:paraId="66F16964" w14:textId="10745E6E" w:rsidR="00681735" w:rsidRPr="00681735" w:rsidRDefault="00681735" w:rsidP="00681735">
            <w:pPr>
              <w:numPr>
                <w:ilvl w:val="0"/>
                <w:numId w:val="53"/>
              </w:numPr>
              <w:spacing w:after="120"/>
              <w:jc w:val="left"/>
              <w:rPr>
                <w:rFonts w:eastAsiaTheme="minorEastAsia" w:cs="Arial"/>
                <w:lang w:eastAsia="zh-CN"/>
              </w:rPr>
            </w:pPr>
            <w:r w:rsidRPr="00320C76">
              <w:rPr>
                <w:bCs/>
              </w:rPr>
              <w:t>Another concern is how and whether to handle the transition from PCell normal operation to OD-SSB SCell only operation.</w:t>
            </w:r>
          </w:p>
        </w:tc>
      </w:tr>
    </w:tbl>
    <w:p w14:paraId="0B1F7E2C" w14:textId="61E6DFBE" w:rsidR="00562406" w:rsidRDefault="00C709C3">
      <w:pPr>
        <w:pStyle w:val="0Maintext"/>
        <w:adjustRightInd w:val="0"/>
        <w:snapToGrid w:val="0"/>
        <w:spacing w:beforeLines="100" w:before="312" w:after="180" w:afterAutospacing="0" w:line="240" w:lineRule="auto"/>
        <w:ind w:firstLine="0"/>
        <w:rPr>
          <w:rFonts w:ascii="Arial" w:eastAsiaTheme="minorEastAsia" w:hAnsi="Arial" w:cs="Arial"/>
          <w:lang w:val="en-US" w:eastAsia="zh-CN"/>
        </w:rPr>
      </w:pPr>
      <w:r>
        <w:rPr>
          <w:rFonts w:ascii="Arial" w:eastAsiaTheme="minorEastAsia" w:hAnsi="Arial" w:cs="Arial"/>
          <w:lang w:eastAsia="zh-CN"/>
        </w:rPr>
        <w:t xml:space="preserve">In this contribution, we discuss </w:t>
      </w:r>
      <w:r>
        <w:rPr>
          <w:rFonts w:ascii="Arial" w:eastAsiaTheme="minorEastAsia" w:hAnsi="Arial" w:cs="Arial"/>
          <w:lang w:val="en-US" w:eastAsia="zh-CN"/>
        </w:rPr>
        <w:t>on the support of on-demand SSB SCell operation</w:t>
      </w:r>
      <w:r w:rsidR="0057170A">
        <w:rPr>
          <w:rFonts w:ascii="Arial" w:eastAsiaTheme="minorEastAsia" w:hAnsi="Arial" w:cs="Arial"/>
          <w:lang w:val="en-US" w:eastAsia="zh-CN"/>
        </w:rPr>
        <w:t xml:space="preserve"> further, following the agreement that has been made in RAN3</w:t>
      </w:r>
      <w:r>
        <w:rPr>
          <w:rFonts w:ascii="Arial" w:eastAsiaTheme="minorEastAsia" w:hAnsi="Arial" w:cs="Arial"/>
          <w:lang w:val="en-US" w:eastAsia="zh-CN"/>
        </w:rPr>
        <w:t xml:space="preserve">. </w:t>
      </w:r>
    </w:p>
    <w:bookmarkEnd w:id="3"/>
    <w:p w14:paraId="52380D90" w14:textId="77777777" w:rsidR="00562406" w:rsidRPr="00802579" w:rsidRDefault="00C709C3" w:rsidP="00802579">
      <w:pPr>
        <w:pStyle w:val="Heading1"/>
      </w:pPr>
      <w:r w:rsidRPr="00802579">
        <w:t>Discussions</w:t>
      </w:r>
    </w:p>
    <w:p w14:paraId="4F1B10DC" w14:textId="0E68EBF7" w:rsidR="00622395" w:rsidRDefault="00622395" w:rsidP="00622395">
      <w:pPr>
        <w:pStyle w:val="Heading2"/>
        <w:rPr>
          <w:lang w:eastAsia="zh-CN"/>
        </w:rPr>
      </w:pPr>
      <w:bookmarkStart w:id="4" w:name="_Hlk134566839"/>
      <w:bookmarkStart w:id="5" w:name="_Hlk142346595"/>
      <w:r>
        <w:rPr>
          <w:rFonts w:hint="eastAsia"/>
          <w:lang w:eastAsia="zh-CN"/>
        </w:rPr>
        <w:t xml:space="preserve">Discussions on </w:t>
      </w:r>
      <w:r>
        <w:rPr>
          <w:lang w:eastAsia="zh-CN"/>
        </w:rPr>
        <w:t>On-Demand SSB SCell Operation</w:t>
      </w:r>
    </w:p>
    <w:p w14:paraId="214EB822" w14:textId="1CCF3869" w:rsidR="00A03739" w:rsidRDefault="00A03739" w:rsidP="00C30C72">
      <w:pPr>
        <w:rPr>
          <w:lang w:eastAsia="zh-CN"/>
        </w:rPr>
      </w:pPr>
      <w:r w:rsidRPr="00BF39FC">
        <w:rPr>
          <w:lang w:eastAsia="zh-CN"/>
        </w:rPr>
        <w:t>RAN1 has outlined two cases for on-demand SSB: one where no always-on SSB is present on the cell, and another where always-on SSB is periodically transmitted on the cell with configurable periodicity. Additionally, four scenarios have been identified, primarily focusing on the timing related to the UE receiving the SCell activation.</w:t>
      </w:r>
    </w:p>
    <w:p w14:paraId="010433CD" w14:textId="5B387E36" w:rsidR="00C30C72" w:rsidRPr="009A3394" w:rsidRDefault="00AE7D8D" w:rsidP="00C30C72">
      <w:pPr>
        <w:rPr>
          <w:lang w:eastAsia="zh-CN"/>
        </w:rPr>
      </w:pPr>
      <w:r w:rsidRPr="009A3394">
        <w:rPr>
          <w:lang w:eastAsia="zh-CN"/>
        </w:rPr>
        <w:t xml:space="preserve">In the case of the split architecture, RAN3 discusses whether the </w:t>
      </w:r>
      <w:r w:rsidR="00761BD9" w:rsidRPr="009A3394">
        <w:rPr>
          <w:lang w:eastAsia="zh-CN"/>
        </w:rPr>
        <w:t>gNB-</w:t>
      </w:r>
      <w:r w:rsidRPr="009A3394">
        <w:rPr>
          <w:lang w:eastAsia="zh-CN"/>
        </w:rPr>
        <w:t xml:space="preserve">CU or </w:t>
      </w:r>
      <w:r w:rsidR="00761BD9" w:rsidRPr="009A3394">
        <w:rPr>
          <w:lang w:eastAsia="zh-CN"/>
        </w:rPr>
        <w:t>gNB-DU</w:t>
      </w:r>
      <w:r w:rsidRPr="009A3394">
        <w:rPr>
          <w:lang w:eastAsia="zh-CN"/>
        </w:rPr>
        <w:t xml:space="preserve"> is responsible for deciding on activation/deactivation of on-demand SSB on cells. </w:t>
      </w:r>
    </w:p>
    <w:p w14:paraId="5D873B69" w14:textId="66B42494" w:rsidR="00D25E42" w:rsidRPr="009A3394" w:rsidRDefault="00CC353A" w:rsidP="00D25E42">
      <w:pPr>
        <w:spacing w:before="120" w:after="120"/>
        <w:rPr>
          <w:rFonts w:cs="Arial"/>
          <w:lang w:eastAsia="zh-CN"/>
        </w:rPr>
      </w:pPr>
      <w:r>
        <w:rPr>
          <w:rFonts w:cs="Arial"/>
          <w:lang w:eastAsia="zh-CN"/>
        </w:rPr>
        <w:lastRenderedPageBreak/>
        <w:t>Defined in</w:t>
      </w:r>
      <w:r w:rsidR="00D25E42" w:rsidRPr="009A3394">
        <w:rPr>
          <w:rFonts w:cs="Arial"/>
          <w:lang w:eastAsia="zh-CN"/>
        </w:rPr>
        <w:t xml:space="preserve"> the current specification</w:t>
      </w:r>
      <w:r w:rsidR="001343B8" w:rsidRPr="009A3394">
        <w:rPr>
          <w:rFonts w:cs="Arial"/>
          <w:lang w:eastAsia="zh-CN"/>
        </w:rPr>
        <w:t xml:space="preserve"> TS 38.473</w:t>
      </w:r>
      <w:r>
        <w:rPr>
          <w:rFonts w:cs="Arial"/>
          <w:lang w:eastAsia="zh-CN"/>
        </w:rPr>
        <w:t xml:space="preserve"> </w:t>
      </w:r>
      <w:r>
        <w:rPr>
          <w:rFonts w:cs="Arial"/>
          <w:lang w:eastAsia="zh-CN"/>
        </w:rPr>
        <w:fldChar w:fldCharType="begin"/>
      </w:r>
      <w:r>
        <w:rPr>
          <w:rFonts w:cs="Arial"/>
          <w:lang w:eastAsia="zh-CN"/>
        </w:rPr>
        <w:instrText xml:space="preserve"> REF _Ref187675567 \r \h </w:instrText>
      </w:r>
      <w:r>
        <w:rPr>
          <w:rFonts w:cs="Arial"/>
          <w:lang w:eastAsia="zh-CN"/>
        </w:rPr>
      </w:r>
      <w:r>
        <w:rPr>
          <w:rFonts w:cs="Arial"/>
          <w:lang w:eastAsia="zh-CN"/>
        </w:rPr>
        <w:fldChar w:fldCharType="separate"/>
      </w:r>
      <w:r w:rsidR="00BD6FB8">
        <w:rPr>
          <w:rFonts w:cs="Arial"/>
          <w:lang w:eastAsia="zh-CN"/>
        </w:rPr>
        <w:t>[8]</w:t>
      </w:r>
      <w:r>
        <w:rPr>
          <w:rFonts w:cs="Arial"/>
          <w:lang w:eastAsia="zh-CN"/>
        </w:rPr>
        <w:fldChar w:fldCharType="end"/>
      </w:r>
      <w:r w:rsidR="00D25E42" w:rsidRPr="009A3394">
        <w:rPr>
          <w:rFonts w:cs="Arial"/>
          <w:lang w:eastAsia="zh-CN"/>
        </w:rPr>
        <w:t xml:space="preserve">, the </w:t>
      </w:r>
      <w:r w:rsidR="00761BD9" w:rsidRPr="009A3394">
        <w:rPr>
          <w:lang w:eastAsia="zh-CN"/>
        </w:rPr>
        <w:t>gNB-</w:t>
      </w:r>
      <w:r w:rsidR="00D25E42" w:rsidRPr="009A3394">
        <w:rPr>
          <w:rFonts w:cs="Arial"/>
          <w:lang w:eastAsia="zh-CN"/>
        </w:rPr>
        <w:t>CU could indicate the list of cells allowed to be deactivated through the Cells Allowed to be Deactivated List IE contained in the GNB-CU CONFIGURATION UPDATE message, after receiving this, the</w:t>
      </w:r>
      <w:r w:rsidR="00761BD9" w:rsidRPr="009A3394">
        <w:rPr>
          <w:rFonts w:cs="Arial"/>
          <w:lang w:eastAsia="zh-CN"/>
        </w:rPr>
        <w:t xml:space="preserve"> </w:t>
      </w:r>
      <w:r w:rsidR="00761BD9" w:rsidRPr="009A3394">
        <w:rPr>
          <w:lang w:eastAsia="zh-CN"/>
        </w:rPr>
        <w:t>gNB-</w:t>
      </w:r>
      <w:r w:rsidR="00D25E42" w:rsidRPr="009A3394">
        <w:rPr>
          <w:rFonts w:cs="Arial"/>
          <w:lang w:eastAsia="zh-CN"/>
        </w:rPr>
        <w:t xml:space="preserve">DU considers that it is allowed to deactivate the SSB beams within the indicated cells for network energy saving purpose.  </w:t>
      </w:r>
    </w:p>
    <w:p w14:paraId="70C1E84E" w14:textId="0C04D14C" w:rsidR="00E9765F" w:rsidRPr="009A3394" w:rsidRDefault="00761BD9" w:rsidP="00E9765F">
      <w:pPr>
        <w:spacing w:before="120" w:after="120"/>
        <w:rPr>
          <w:rFonts w:cs="Arial"/>
          <w:lang w:val="en-US" w:eastAsia="zh-CN"/>
        </w:rPr>
      </w:pPr>
      <w:r w:rsidRPr="009A3394">
        <w:rPr>
          <w:rFonts w:cs="Arial"/>
          <w:lang w:eastAsia="zh-CN"/>
        </w:rPr>
        <w:t xml:space="preserve">The </w:t>
      </w:r>
      <w:r w:rsidRPr="009A3394">
        <w:rPr>
          <w:lang w:eastAsia="zh-CN"/>
        </w:rPr>
        <w:t>gNB-</w:t>
      </w:r>
      <w:r w:rsidRPr="009A3394">
        <w:rPr>
          <w:rFonts w:cs="Arial"/>
          <w:lang w:eastAsia="zh-CN"/>
        </w:rPr>
        <w:t xml:space="preserve">CU has comprehensive knowledge of the status of all cells connected to the </w:t>
      </w:r>
      <w:r w:rsidRPr="009A3394">
        <w:rPr>
          <w:lang w:eastAsia="zh-CN"/>
        </w:rPr>
        <w:t>gNB-</w:t>
      </w:r>
      <w:r w:rsidRPr="009A3394">
        <w:rPr>
          <w:rFonts w:cs="Arial"/>
          <w:lang w:eastAsia="zh-CN"/>
        </w:rPr>
        <w:t xml:space="preserve">DUs it controls, as well as information about neighbouring cells similar to its indication of the list of cells allowed to be deactivated. As a result, the </w:t>
      </w:r>
      <w:r w:rsidRPr="009A3394">
        <w:rPr>
          <w:lang w:eastAsia="zh-CN"/>
        </w:rPr>
        <w:t>gNB-</w:t>
      </w:r>
      <w:r w:rsidRPr="009A3394">
        <w:rPr>
          <w:rFonts w:cs="Arial"/>
          <w:lang w:eastAsia="zh-CN"/>
        </w:rPr>
        <w:t xml:space="preserve">CU could indicate the list of cells allowed to be on-demand SSB activated.  </w:t>
      </w:r>
      <w:r w:rsidR="00D25E42" w:rsidRPr="009A3394">
        <w:rPr>
          <w:rFonts w:cs="Arial"/>
          <w:lang w:eastAsia="zh-CN"/>
        </w:rPr>
        <w:t xml:space="preserve">After a </w:t>
      </w:r>
      <w:r w:rsidRPr="009A3394">
        <w:rPr>
          <w:lang w:eastAsia="zh-CN"/>
        </w:rPr>
        <w:t>gNB-</w:t>
      </w:r>
      <w:r w:rsidR="00D25E42" w:rsidRPr="009A3394">
        <w:rPr>
          <w:rFonts w:cs="Arial"/>
          <w:lang w:eastAsia="zh-CN"/>
        </w:rPr>
        <w:t>DU receives this through the GNB-CU CONFIGURATION UPDATE message, it considers that is allowed to enter on-demand SSB operation mode for network energy saving purpose.</w:t>
      </w:r>
      <w:r w:rsidR="00E9765F" w:rsidRPr="009A3394">
        <w:rPr>
          <w:rFonts w:cs="Arial"/>
          <w:lang w:eastAsia="zh-CN"/>
        </w:rPr>
        <w:t xml:space="preserve"> Furthermore, the </w:t>
      </w:r>
      <w:r w:rsidRPr="009A3394">
        <w:rPr>
          <w:lang w:eastAsia="zh-CN"/>
        </w:rPr>
        <w:t>gNB-</w:t>
      </w:r>
      <w:r w:rsidR="00E9765F" w:rsidRPr="009A3394">
        <w:rPr>
          <w:rFonts w:cs="Arial"/>
          <w:lang w:eastAsia="zh-CN"/>
        </w:rPr>
        <w:t xml:space="preserve">CU is </w:t>
      </w:r>
      <w:r w:rsidR="00E9765F" w:rsidRPr="009A3394">
        <w:rPr>
          <w:rFonts w:cs="Arial"/>
          <w:lang w:val="en-US" w:eastAsia="zh-CN"/>
        </w:rPr>
        <w:t xml:space="preserve">responsible for configuring the mode (on-demand, periodic) and parameters associated with SSB transmission. </w:t>
      </w:r>
    </w:p>
    <w:p w14:paraId="7E98643B" w14:textId="394FEC1F" w:rsidR="00D25E42" w:rsidRPr="009A3394" w:rsidRDefault="00C30C72" w:rsidP="00C30C72">
      <w:pPr>
        <w:rPr>
          <w:lang w:eastAsia="zh-CN"/>
        </w:rPr>
      </w:pPr>
      <w:r w:rsidRPr="009A3394">
        <w:rPr>
          <w:lang w:eastAsia="zh-CN"/>
        </w:rPr>
        <w:t xml:space="preserve">The </w:t>
      </w:r>
      <w:r w:rsidR="00761BD9" w:rsidRPr="009A3394">
        <w:rPr>
          <w:lang w:eastAsia="zh-CN"/>
        </w:rPr>
        <w:t>gNB-DU</w:t>
      </w:r>
      <w:r w:rsidRPr="009A3394">
        <w:rPr>
          <w:lang w:eastAsia="zh-CN"/>
        </w:rPr>
        <w:t xml:space="preserve"> is responsible for both controlling and performing the SSB transmission. Consequently, it is the </w:t>
      </w:r>
      <w:r w:rsidR="00761BD9" w:rsidRPr="009A3394">
        <w:rPr>
          <w:lang w:eastAsia="zh-CN"/>
        </w:rPr>
        <w:t>gNB-DU</w:t>
      </w:r>
      <w:r w:rsidRPr="009A3394">
        <w:rPr>
          <w:lang w:eastAsia="zh-CN"/>
        </w:rPr>
        <w:t xml:space="preserve"> that consumes energy for these transmissions. Because the </w:t>
      </w:r>
      <w:r w:rsidR="00761BD9" w:rsidRPr="009A3394">
        <w:rPr>
          <w:lang w:eastAsia="zh-CN"/>
        </w:rPr>
        <w:t>gNB-DU</w:t>
      </w:r>
      <w:r w:rsidRPr="009A3394">
        <w:rPr>
          <w:lang w:eastAsia="zh-CN"/>
        </w:rPr>
        <w:t xml:space="preserve"> handles the transmission, it can directly monitor and be aware of the energy used for SSB transmissions. Most of the energy required for baseband processing in the network is also consumed by the </w:t>
      </w:r>
      <w:r w:rsidR="00761BD9" w:rsidRPr="009A3394">
        <w:rPr>
          <w:lang w:eastAsia="zh-CN"/>
        </w:rPr>
        <w:t>gNB-DU</w:t>
      </w:r>
      <w:r w:rsidRPr="009A3394">
        <w:rPr>
          <w:lang w:eastAsia="zh-CN"/>
        </w:rPr>
        <w:t>, which means that the gNB</w:t>
      </w:r>
      <w:r w:rsidR="00761BD9" w:rsidRPr="009A3394">
        <w:rPr>
          <w:lang w:eastAsia="zh-CN"/>
        </w:rPr>
        <w:t>-DU</w:t>
      </w:r>
      <w:r w:rsidRPr="009A3394">
        <w:rPr>
          <w:lang w:eastAsia="zh-CN"/>
        </w:rPr>
        <w:t xml:space="preserve"> is well-positioned to evaluate the energy efficiency of a cell.</w:t>
      </w:r>
      <w:r w:rsidR="00D25E42" w:rsidRPr="009A3394">
        <w:rPr>
          <w:lang w:eastAsia="zh-CN"/>
        </w:rPr>
        <w:t xml:space="preserve"> The </w:t>
      </w:r>
      <w:r w:rsidR="00761BD9" w:rsidRPr="009A3394">
        <w:rPr>
          <w:lang w:eastAsia="zh-CN"/>
        </w:rPr>
        <w:t>gNB-DU</w:t>
      </w:r>
      <w:r w:rsidR="00D25E42" w:rsidRPr="009A3394">
        <w:rPr>
          <w:lang w:eastAsia="zh-CN"/>
        </w:rPr>
        <w:t xml:space="preserve"> can monitor</w:t>
      </w:r>
      <w:r w:rsidR="001343B8" w:rsidRPr="009A3394">
        <w:rPr>
          <w:lang w:eastAsia="zh-CN"/>
        </w:rPr>
        <w:t xml:space="preserve"> its status, such as energy usage efficiency</w:t>
      </w:r>
      <w:r w:rsidR="00D25E42" w:rsidRPr="009A3394">
        <w:rPr>
          <w:lang w:eastAsia="zh-CN"/>
        </w:rPr>
        <w:t xml:space="preserve"> of a cell</w:t>
      </w:r>
      <w:r w:rsidR="001343B8" w:rsidRPr="009A3394">
        <w:rPr>
          <w:lang w:eastAsia="zh-CN"/>
        </w:rPr>
        <w:t xml:space="preserve"> and report to the gNB-CU for it to make decisions on the cells allowed to be on-demand SSB mode</w:t>
      </w:r>
      <w:r w:rsidR="00D25E42" w:rsidRPr="009A3394">
        <w:rPr>
          <w:lang w:eastAsia="zh-CN"/>
        </w:rPr>
        <w:t>. If the energy efficiency is low</w:t>
      </w:r>
      <w:r w:rsidR="00366AC8">
        <w:rPr>
          <w:lang w:eastAsia="zh-CN"/>
        </w:rPr>
        <w:t xml:space="preserve"> (</w:t>
      </w:r>
      <w:r w:rsidR="00D25E42" w:rsidRPr="009A3394">
        <w:rPr>
          <w:lang w:eastAsia="zh-CN"/>
        </w:rPr>
        <w:t xml:space="preserve">perhaps </w:t>
      </w:r>
      <w:r w:rsidR="007B38ED" w:rsidRPr="009A3394">
        <w:rPr>
          <w:lang w:eastAsia="zh-CN"/>
        </w:rPr>
        <w:t>due</w:t>
      </w:r>
      <w:r w:rsidR="00D25E42" w:rsidRPr="009A3394">
        <w:rPr>
          <w:lang w:eastAsia="zh-CN"/>
        </w:rPr>
        <w:t xml:space="preserve"> to low user data rates or because only a few UEs are connected to the cell</w:t>
      </w:r>
      <w:r w:rsidR="00366AC8">
        <w:rPr>
          <w:lang w:eastAsia="zh-CN"/>
        </w:rPr>
        <w:t xml:space="preserve">) </w:t>
      </w:r>
      <w:r w:rsidR="00D25E42" w:rsidRPr="009A3394">
        <w:rPr>
          <w:lang w:eastAsia="zh-CN"/>
        </w:rPr>
        <w:t xml:space="preserve">the </w:t>
      </w:r>
      <w:r w:rsidR="007B38ED" w:rsidRPr="009A3394">
        <w:rPr>
          <w:lang w:eastAsia="zh-CN"/>
        </w:rPr>
        <w:t>gNB-</w:t>
      </w:r>
      <w:r w:rsidR="00761BD9" w:rsidRPr="009A3394">
        <w:rPr>
          <w:lang w:eastAsia="zh-CN"/>
        </w:rPr>
        <w:t>DU</w:t>
      </w:r>
      <w:r w:rsidR="00D25E42" w:rsidRPr="009A3394">
        <w:rPr>
          <w:lang w:eastAsia="zh-CN"/>
        </w:rPr>
        <w:t xml:space="preserve"> can take action to improve efficiency. How energy efficiency is defined and when to trigger the </w:t>
      </w:r>
      <w:r w:rsidR="007B38ED" w:rsidRPr="009A3394">
        <w:rPr>
          <w:lang w:eastAsia="zh-CN"/>
        </w:rPr>
        <w:t>gNB-</w:t>
      </w:r>
      <w:r w:rsidR="00761BD9" w:rsidRPr="009A3394">
        <w:rPr>
          <w:lang w:eastAsia="zh-CN"/>
        </w:rPr>
        <w:t>DU</w:t>
      </w:r>
      <w:r w:rsidR="00D25E42" w:rsidRPr="009A3394">
        <w:rPr>
          <w:lang w:eastAsia="zh-CN"/>
        </w:rPr>
        <w:t xml:space="preserve"> to take action are </w:t>
      </w:r>
      <w:r w:rsidR="00366AC8">
        <w:rPr>
          <w:lang w:eastAsia="zh-CN"/>
        </w:rPr>
        <w:t xml:space="preserve">upto implementation and </w:t>
      </w:r>
      <w:r w:rsidR="00D25E42" w:rsidRPr="009A3394">
        <w:rPr>
          <w:lang w:eastAsia="zh-CN"/>
        </w:rPr>
        <w:t xml:space="preserve">out of scope of this contribution. However, we view that the </w:t>
      </w:r>
      <w:r w:rsidR="007B38ED" w:rsidRPr="009A3394">
        <w:rPr>
          <w:lang w:eastAsia="zh-CN"/>
        </w:rPr>
        <w:t>gNB-</w:t>
      </w:r>
      <w:r w:rsidR="00761BD9" w:rsidRPr="009A3394">
        <w:rPr>
          <w:lang w:eastAsia="zh-CN"/>
        </w:rPr>
        <w:t>DU</w:t>
      </w:r>
      <w:r w:rsidR="00D25E42" w:rsidRPr="009A3394">
        <w:rPr>
          <w:lang w:eastAsia="zh-CN"/>
        </w:rPr>
        <w:t xml:space="preserve"> has the knowledge of cells’ status in terms of energy efficiency. The </w:t>
      </w:r>
      <w:r w:rsidR="007B38ED" w:rsidRPr="009A3394">
        <w:rPr>
          <w:lang w:eastAsia="zh-CN"/>
        </w:rPr>
        <w:t>gNB-</w:t>
      </w:r>
      <w:r w:rsidR="00761BD9" w:rsidRPr="009A3394">
        <w:rPr>
          <w:lang w:eastAsia="zh-CN"/>
        </w:rPr>
        <w:t>DU</w:t>
      </w:r>
      <w:r w:rsidR="00D25E42" w:rsidRPr="009A3394">
        <w:rPr>
          <w:lang w:eastAsia="zh-CN"/>
        </w:rPr>
        <w:t xml:space="preserve"> could send the energy efficiency to the </w:t>
      </w:r>
      <w:r w:rsidR="007B38ED" w:rsidRPr="009A3394">
        <w:rPr>
          <w:lang w:eastAsia="zh-CN"/>
        </w:rPr>
        <w:t>gNB-</w:t>
      </w:r>
      <w:r w:rsidR="00D25E42" w:rsidRPr="009A3394">
        <w:rPr>
          <w:lang w:eastAsia="zh-CN"/>
        </w:rPr>
        <w:t xml:space="preserve">CU in the </w:t>
      </w:r>
      <w:r w:rsidR="00D25E42" w:rsidRPr="009A3394">
        <w:rPr>
          <w:rFonts w:ascii="Calibri" w:hAnsi="Calibri" w:cs="Calibri"/>
          <w:lang w:eastAsia="zh-CN"/>
        </w:rPr>
        <w:t>﻿</w:t>
      </w:r>
      <w:r w:rsidR="00D25E42" w:rsidRPr="009A3394">
        <w:rPr>
          <w:lang w:eastAsia="zh-CN"/>
        </w:rPr>
        <w:t xml:space="preserve">RESOURCE STATUS UPDATE. </w:t>
      </w:r>
    </w:p>
    <w:p w14:paraId="48EE22EC" w14:textId="7F891538" w:rsidR="00FD4D97" w:rsidRDefault="00D25E42" w:rsidP="00FD4D97">
      <w:pPr>
        <w:spacing w:before="120" w:after="120"/>
        <w:rPr>
          <w:rFonts w:cs="Arial"/>
          <w:lang w:eastAsia="zh-CN"/>
        </w:rPr>
      </w:pPr>
      <w:r w:rsidRPr="009A3394">
        <w:rPr>
          <w:lang w:eastAsia="zh-CN"/>
        </w:rPr>
        <w:t xml:space="preserve">Based on the updated resource status of the </w:t>
      </w:r>
      <w:r w:rsidR="007B38ED" w:rsidRPr="009A3394">
        <w:rPr>
          <w:lang w:eastAsia="zh-CN"/>
        </w:rPr>
        <w:t>gNB-</w:t>
      </w:r>
      <w:r w:rsidR="00761BD9" w:rsidRPr="009A3394">
        <w:rPr>
          <w:lang w:eastAsia="zh-CN"/>
        </w:rPr>
        <w:t>DU</w:t>
      </w:r>
      <w:r w:rsidRPr="009A3394">
        <w:rPr>
          <w:lang w:eastAsia="zh-CN"/>
        </w:rPr>
        <w:t>,</w:t>
      </w:r>
      <w:r w:rsidR="00FD4D97" w:rsidRPr="009A3394">
        <w:rPr>
          <w:lang w:eastAsia="zh-CN"/>
        </w:rPr>
        <w:t xml:space="preserve"> one approach is that</w:t>
      </w:r>
      <w:r w:rsidRPr="009A3394">
        <w:rPr>
          <w:lang w:eastAsia="zh-CN"/>
        </w:rPr>
        <w:t xml:space="preserve"> the </w:t>
      </w:r>
      <w:r w:rsidR="007B38ED" w:rsidRPr="009A3394">
        <w:rPr>
          <w:lang w:eastAsia="zh-CN"/>
        </w:rPr>
        <w:t>gNB-</w:t>
      </w:r>
      <w:r w:rsidRPr="009A3394">
        <w:rPr>
          <w:lang w:eastAsia="zh-CN"/>
        </w:rPr>
        <w:t xml:space="preserve">CU might determine to update </w:t>
      </w:r>
      <w:r w:rsidRPr="009A3394">
        <w:rPr>
          <w:rFonts w:cs="Arial"/>
          <w:lang w:eastAsia="zh-CN"/>
        </w:rPr>
        <w:t xml:space="preserve">the list of cells allowed to be on-demand SSB activated. </w:t>
      </w:r>
      <w:r w:rsidR="000E70E0" w:rsidRPr="009A3394">
        <w:rPr>
          <w:rFonts w:cs="Arial"/>
          <w:lang w:eastAsia="zh-CN"/>
        </w:rPr>
        <w:t>This could involve deactivating some cells that are currently in the on-demand SSB activated state and adding new cells to the list of those allowed for on-demand SSB activation. For cells that are currently in the on-demand SSB activated state but</w:t>
      </w:r>
      <w:r w:rsidR="000E70E0" w:rsidRPr="000E70E0">
        <w:rPr>
          <w:rFonts w:cs="Arial"/>
          <w:lang w:eastAsia="zh-CN"/>
        </w:rPr>
        <w:t xml:space="preserve"> need to be deactivated, the GNB-CU CONFIGURATION UPDATE and Cells to be Activated List Item IE can be reused to allow the </w:t>
      </w:r>
      <w:r w:rsidR="007B38ED">
        <w:rPr>
          <w:lang w:eastAsia="zh-CN"/>
        </w:rPr>
        <w:t>gNB-</w:t>
      </w:r>
      <w:r w:rsidR="000E70E0" w:rsidRPr="000E70E0">
        <w:rPr>
          <w:rFonts w:cs="Arial"/>
          <w:lang w:eastAsia="zh-CN"/>
        </w:rPr>
        <w:t xml:space="preserve">CU to request, via the F1 interface, that the </w:t>
      </w:r>
      <w:r w:rsidR="007B38ED">
        <w:rPr>
          <w:lang w:eastAsia="zh-CN"/>
        </w:rPr>
        <w:t>gNB-</w:t>
      </w:r>
      <w:r w:rsidR="00761BD9">
        <w:rPr>
          <w:rFonts w:cs="Arial"/>
          <w:lang w:eastAsia="zh-CN"/>
        </w:rPr>
        <w:t>DU</w:t>
      </w:r>
      <w:r w:rsidR="000E70E0" w:rsidRPr="000E70E0">
        <w:rPr>
          <w:rFonts w:cs="Arial"/>
          <w:lang w:eastAsia="zh-CN"/>
        </w:rPr>
        <w:t xml:space="preserve"> switch on certain cells.</w:t>
      </w:r>
    </w:p>
    <w:p w14:paraId="4A53F01C" w14:textId="38E08272" w:rsidR="00925D93" w:rsidRDefault="00925D93" w:rsidP="00FD4D97">
      <w:pPr>
        <w:spacing w:before="120" w:after="120"/>
        <w:rPr>
          <w:rFonts w:cs="Arial"/>
          <w:lang w:val="en-US" w:eastAsia="zh-CN"/>
        </w:rPr>
      </w:pPr>
      <w:r>
        <w:rPr>
          <w:rFonts w:cs="Arial" w:hint="eastAsia"/>
          <w:lang w:eastAsia="zh-CN"/>
        </w:rPr>
        <w:t xml:space="preserve">In </w:t>
      </w:r>
      <w:r>
        <w:rPr>
          <w:rFonts w:cs="Arial"/>
          <w:lang w:val="en-US" w:eastAsia="zh-CN"/>
        </w:rPr>
        <w:t>the last RAN1 120 meeting, the following agreement was reached:</w:t>
      </w:r>
    </w:p>
    <w:tbl>
      <w:tblPr>
        <w:tblStyle w:val="TableGrid"/>
        <w:tblW w:w="0" w:type="auto"/>
        <w:tblLook w:val="04A0" w:firstRow="1" w:lastRow="0" w:firstColumn="1" w:lastColumn="0" w:noHBand="0" w:noVBand="1"/>
      </w:tblPr>
      <w:tblGrid>
        <w:gridCol w:w="9631"/>
      </w:tblGrid>
      <w:tr w:rsidR="004E1333" w14:paraId="7BC0CF83" w14:textId="77777777" w:rsidTr="004E1333">
        <w:tc>
          <w:tcPr>
            <w:tcW w:w="9631" w:type="dxa"/>
          </w:tcPr>
          <w:p w14:paraId="1D6BB558" w14:textId="77777777" w:rsidR="004E1333" w:rsidRPr="00E12B67" w:rsidRDefault="004E1333" w:rsidP="004E1333">
            <w:pPr>
              <w:rPr>
                <w:lang w:eastAsia="x-none"/>
              </w:rPr>
            </w:pPr>
            <w:r w:rsidRPr="00E12B67">
              <w:rPr>
                <w:highlight w:val="green"/>
                <w:lang w:eastAsia="x-none"/>
              </w:rPr>
              <w:t>Agreement</w:t>
            </w:r>
          </w:p>
          <w:p w14:paraId="4818A56B" w14:textId="77777777" w:rsidR="004E1333" w:rsidRPr="00D731E7" w:rsidRDefault="004E1333" w:rsidP="004E1333">
            <w:pPr>
              <w:numPr>
                <w:ilvl w:val="0"/>
                <w:numId w:val="7"/>
              </w:numPr>
              <w:spacing w:after="160" w:line="256" w:lineRule="auto"/>
              <w:contextualSpacing/>
              <w:rPr>
                <w:rFonts w:ascii="Times New Roman" w:eastAsia="Malgun Gothic" w:hAnsi="Times New Roman"/>
                <w:lang w:val="en-US" w:eastAsia="x-none"/>
              </w:rPr>
            </w:pPr>
            <w:r w:rsidRPr="00D731E7">
              <w:rPr>
                <w:rFonts w:hint="eastAsia"/>
                <w:lang w:eastAsia="ko-KR"/>
              </w:rPr>
              <w:t>For</w:t>
            </w:r>
            <w:r w:rsidRPr="00D731E7">
              <w:rPr>
                <w:lang w:eastAsia="x-none"/>
              </w:rPr>
              <w:t xml:space="preserve"> a cell supporting on-demand SSB SCell operation</w:t>
            </w:r>
            <w:r w:rsidRPr="00D731E7">
              <w:rPr>
                <w:rFonts w:hint="eastAsia"/>
                <w:lang w:eastAsia="ko-KR"/>
              </w:rPr>
              <w:t xml:space="preserve">, introduce NEW higher layer parameter (i.e., </w:t>
            </w:r>
            <w:r w:rsidRPr="00D731E7">
              <w:rPr>
                <w:rFonts w:hint="eastAsia"/>
                <w:i/>
                <w:iCs/>
                <w:lang w:eastAsia="ko-KR"/>
              </w:rPr>
              <w:t>od-ssb-config</w:t>
            </w:r>
            <w:r w:rsidRPr="00D731E7">
              <w:rPr>
                <w:rFonts w:hint="eastAsia"/>
                <w:lang w:eastAsia="ko-KR"/>
              </w:rPr>
              <w:t>) for on-demand SSB configuration, for both Case #1 and Case #2.</w:t>
            </w:r>
          </w:p>
          <w:p w14:paraId="748ED967" w14:textId="77777777" w:rsidR="004E1333" w:rsidRPr="00D731E7" w:rsidRDefault="004E1333" w:rsidP="004E1333">
            <w:pPr>
              <w:numPr>
                <w:ilvl w:val="0"/>
                <w:numId w:val="7"/>
              </w:numPr>
              <w:spacing w:after="160" w:line="256" w:lineRule="auto"/>
              <w:contextualSpacing/>
              <w:rPr>
                <w:rFonts w:ascii="Times New Roman" w:eastAsia="Malgun Gothic" w:hAnsi="Times New Roman"/>
                <w:lang w:val="en-US" w:eastAsia="x-none"/>
              </w:rPr>
            </w:pPr>
            <w:r w:rsidRPr="00D731E7">
              <w:rPr>
                <w:rFonts w:hint="eastAsia"/>
                <w:lang w:eastAsia="ko-KR"/>
              </w:rPr>
              <w:t>For</w:t>
            </w:r>
            <w:r w:rsidRPr="00D731E7">
              <w:rPr>
                <w:lang w:eastAsia="x-none"/>
              </w:rPr>
              <w:t xml:space="preserve"> a cell supporting on-demand SSB SCell operation</w:t>
            </w:r>
            <w:r w:rsidRPr="00D731E7">
              <w:rPr>
                <w:rFonts w:hint="eastAsia"/>
                <w:lang w:eastAsia="ko-KR"/>
              </w:rPr>
              <w:t>, introduce NEW higher layer parameters to configure each of the followings, for both Case #1 and Case #2.</w:t>
            </w:r>
          </w:p>
          <w:p w14:paraId="273734F6"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Frequency of the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od-ssb-absoluteFrequency</w:t>
            </w:r>
            <w:r w:rsidRPr="00D731E7">
              <w:rPr>
                <w:rFonts w:ascii="Times New Roman" w:eastAsia="Malgun Gothic" w:hAnsi="Times New Roman" w:hint="eastAsia"/>
                <w:lang w:val="en-US" w:eastAsia="ko-KR"/>
              </w:rPr>
              <w:t>)</w:t>
            </w:r>
          </w:p>
          <w:p w14:paraId="0BF79477"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FFS: Whether this parameter can be absent for Case #2</w:t>
            </w:r>
          </w:p>
          <w:p w14:paraId="34075D91"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 xml:space="preserve">SSB positions within an on-demand SSB burst by using signaling similar to </w:t>
            </w:r>
            <w:r w:rsidRPr="00D731E7">
              <w:rPr>
                <w:rFonts w:ascii="Times New Roman" w:eastAsia="Malgun Gothic" w:hAnsi="Times New Roman"/>
                <w:i/>
                <w:iCs/>
                <w:lang w:val="en-US" w:eastAsia="x-none"/>
              </w:rPr>
              <w:t>ssb-PositionsInBurst</w:t>
            </w:r>
            <w:r w:rsidRPr="00D731E7">
              <w:rPr>
                <w:rFonts w:ascii="Times New Roman" w:eastAsia="Malgun Gothic" w:hAnsi="Times New Roman" w:hint="eastAsia"/>
                <w:i/>
                <w:iCs/>
                <w:lang w:val="en-US" w:eastAsia="ko-KR"/>
              </w:rPr>
              <w:t xml:space="preserve"> </w:t>
            </w:r>
            <w:r w:rsidRPr="00D731E7">
              <w:rPr>
                <w:rFonts w:ascii="Times New Roman" w:eastAsia="Malgun Gothic" w:hAnsi="Times New Roman" w:hint="eastAsia"/>
                <w:lang w:val="en-US" w:eastAsia="ko-KR"/>
              </w:rPr>
              <w:t xml:space="preserve">(i.e., </w:t>
            </w:r>
            <w:r w:rsidRPr="00D731E7">
              <w:rPr>
                <w:rFonts w:ascii="Times New Roman" w:eastAsia="Malgun Gothic" w:hAnsi="Times New Roman"/>
                <w:i/>
                <w:iCs/>
                <w:lang w:val="en-US" w:eastAsia="ko-KR"/>
              </w:rPr>
              <w:t>od-ssb-PositionsInBurst</w:t>
            </w:r>
            <w:r w:rsidRPr="00D731E7">
              <w:rPr>
                <w:rFonts w:ascii="Times New Roman" w:eastAsia="Malgun Gothic" w:hAnsi="Times New Roman" w:hint="eastAsia"/>
                <w:lang w:val="en-US" w:eastAsia="ko-KR"/>
              </w:rPr>
              <w:t>)</w:t>
            </w:r>
          </w:p>
          <w:p w14:paraId="199D5055"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FFS: Whether this parameter can be absent for Case #2</w:t>
            </w:r>
          </w:p>
          <w:p w14:paraId="431F7963"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Periodicity of the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od-ssb-Periodicity</w:t>
            </w:r>
            <w:r w:rsidRPr="00D731E7">
              <w:rPr>
                <w:rFonts w:ascii="Times New Roman" w:eastAsia="Malgun Gothic" w:hAnsi="Times New Roman" w:hint="eastAsia"/>
                <w:lang w:val="en-US" w:eastAsia="ko-KR"/>
              </w:rPr>
              <w:t>)</w:t>
            </w:r>
          </w:p>
          <w:p w14:paraId="2980A0C2"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Sub-carrier spacing of the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od-ssbSubcarrierSpacing</w:t>
            </w:r>
            <w:r w:rsidRPr="00D731E7">
              <w:rPr>
                <w:rFonts w:ascii="Times New Roman" w:eastAsia="Malgun Gothic" w:hAnsi="Times New Roman" w:hint="eastAsia"/>
                <w:lang w:val="en-US" w:eastAsia="ko-KR"/>
              </w:rPr>
              <w:t>)</w:t>
            </w:r>
          </w:p>
          <w:p w14:paraId="46A40B7E"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 xml:space="preserve">For Case #2, this parameter is absent and sub-carrier spagcing of on-demand SSB is the same as that of </w:t>
            </w:r>
            <w:r w:rsidRPr="00D731E7">
              <w:rPr>
                <w:rFonts w:ascii="Times New Roman" w:eastAsia="Malgun Gothic" w:hAnsi="Times New Roman"/>
                <w:lang w:val="en-US" w:eastAsia="ko-KR"/>
              </w:rPr>
              <w:t>always</w:t>
            </w:r>
            <w:r w:rsidRPr="00D731E7">
              <w:rPr>
                <w:rFonts w:ascii="Times New Roman" w:eastAsia="Malgun Gothic" w:hAnsi="Times New Roman" w:hint="eastAsia"/>
                <w:lang w:val="en-US" w:eastAsia="ko-KR"/>
              </w:rPr>
              <w:t>-on SSB.</w:t>
            </w:r>
          </w:p>
          <w:p w14:paraId="1E59B286"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Physical Cell ID of the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od-ssb-physCellId</w:t>
            </w:r>
            <w:r w:rsidRPr="00D731E7">
              <w:rPr>
                <w:rFonts w:ascii="Times New Roman" w:eastAsia="Malgun Gothic" w:hAnsi="Times New Roman" w:hint="eastAsia"/>
                <w:lang w:val="en-US" w:eastAsia="ko-KR"/>
              </w:rPr>
              <w:t>)</w:t>
            </w:r>
          </w:p>
          <w:p w14:paraId="722278AC"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 xml:space="preserve">For Case #2, this parameter is absent and physical cell ID of on-demand SSB is the same as that of </w:t>
            </w:r>
            <w:r w:rsidRPr="00D731E7">
              <w:rPr>
                <w:rFonts w:ascii="Times New Roman" w:eastAsia="Malgun Gothic" w:hAnsi="Times New Roman"/>
                <w:lang w:val="en-US" w:eastAsia="ko-KR"/>
              </w:rPr>
              <w:t>always</w:t>
            </w:r>
            <w:r w:rsidRPr="00D731E7">
              <w:rPr>
                <w:rFonts w:ascii="Times New Roman" w:eastAsia="Malgun Gothic" w:hAnsi="Times New Roman" w:hint="eastAsia"/>
                <w:lang w:val="en-US" w:eastAsia="ko-KR"/>
              </w:rPr>
              <w:t>-on SSB.</w:t>
            </w:r>
          </w:p>
          <w:p w14:paraId="2F7C4EF4"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Time location</w:t>
            </w:r>
            <w:r w:rsidRPr="00D731E7">
              <w:rPr>
                <w:rFonts w:ascii="Times New Roman" w:eastAsia="Malgun Gothic" w:hAnsi="Times New Roman"/>
                <w:lang w:val="en-US" w:eastAsia="x-none"/>
              </w:rPr>
              <w:t xml:space="preserve"> of on-demand SSB burst</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od-ssb-sfn-Offset</w:t>
            </w:r>
            <w:r w:rsidRPr="00D731E7">
              <w:rPr>
                <w:rFonts w:ascii="Times New Roman" w:eastAsia="Malgun Gothic" w:hAnsi="Times New Roman" w:hint="eastAsia"/>
                <w:lang w:val="en-US" w:eastAsia="ko-KR"/>
              </w:rPr>
              <w:t xml:space="preserve"> and </w:t>
            </w:r>
            <w:r w:rsidRPr="00D731E7">
              <w:rPr>
                <w:rFonts w:ascii="Times New Roman" w:eastAsia="Malgun Gothic" w:hAnsi="Times New Roman"/>
                <w:i/>
                <w:iCs/>
                <w:lang w:val="en-US" w:eastAsia="ko-KR"/>
              </w:rPr>
              <w:t>od-ssb-halfFrameIndex</w:t>
            </w:r>
            <w:r w:rsidRPr="00D731E7">
              <w:rPr>
                <w:rFonts w:ascii="Times New Roman" w:eastAsia="Malgun Gothic" w:hAnsi="Times New Roman" w:hint="eastAsia"/>
                <w:lang w:val="en-US" w:eastAsia="ko-KR"/>
              </w:rPr>
              <w:t>)</w:t>
            </w:r>
          </w:p>
          <w:p w14:paraId="4EEDB2D8"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Downlink transmit power of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od-ss-PBCH-BlockPower</w:t>
            </w:r>
            <w:r w:rsidRPr="00D731E7">
              <w:rPr>
                <w:rFonts w:ascii="Times New Roman" w:eastAsia="Malgun Gothic" w:hAnsi="Times New Roman" w:hint="eastAsia"/>
                <w:lang w:val="en-US" w:eastAsia="ko-KR"/>
              </w:rPr>
              <w:t>)</w:t>
            </w:r>
          </w:p>
          <w:p w14:paraId="0FF2D7E5"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lastRenderedPageBreak/>
              <w:t xml:space="preserve">For Case #2, this parameter is absent and downlink transmit power of on-demand SSB is the same as that of </w:t>
            </w:r>
            <w:r w:rsidRPr="00D731E7">
              <w:rPr>
                <w:rFonts w:ascii="Times New Roman" w:eastAsia="Malgun Gothic" w:hAnsi="Times New Roman"/>
                <w:lang w:val="en-US" w:eastAsia="ko-KR"/>
              </w:rPr>
              <w:t>always</w:t>
            </w:r>
            <w:r w:rsidRPr="00D731E7">
              <w:rPr>
                <w:rFonts w:ascii="Times New Roman" w:eastAsia="Malgun Gothic" w:hAnsi="Times New Roman" w:hint="eastAsia"/>
                <w:lang w:val="en-US" w:eastAsia="ko-KR"/>
              </w:rPr>
              <w:t>-on SSB.</w:t>
            </w:r>
          </w:p>
          <w:p w14:paraId="72513458"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N</w:t>
            </w:r>
            <w:r w:rsidRPr="00D731E7">
              <w:rPr>
                <w:rFonts w:ascii="Times New Roman" w:eastAsia="Malgun Gothic" w:hAnsi="Times New Roman"/>
                <w:lang w:val="en-US" w:eastAsia="x-none"/>
              </w:rPr>
              <w:t>umber N of on-demand SSB bursts to be transmitted after on-demand SSB is indicated</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od-ssb-nrofTx</w:t>
            </w:r>
            <w:r w:rsidRPr="00D731E7">
              <w:rPr>
                <w:rFonts w:ascii="Times New Roman" w:eastAsia="Malgun Gothic" w:hAnsi="Times New Roman" w:hint="eastAsia"/>
                <w:lang w:val="en-US" w:eastAsia="ko-KR"/>
              </w:rPr>
              <w:t>)</w:t>
            </w:r>
          </w:p>
          <w:p w14:paraId="4F4095D4" w14:textId="3052111A" w:rsidR="004E1333" w:rsidRDefault="004E1333" w:rsidP="004E1333">
            <w:pPr>
              <w:spacing w:before="120" w:after="120"/>
              <w:rPr>
                <w:rFonts w:cs="Arial"/>
                <w:lang w:val="en-US" w:eastAsia="zh-CN"/>
              </w:rPr>
            </w:pPr>
            <w:r w:rsidRPr="00D731E7">
              <w:rPr>
                <w:rFonts w:ascii="Times New Roman" w:eastAsia="Malgun Gothic" w:hAnsi="Times New Roman"/>
                <w:lang w:val="en-US" w:eastAsia="ko-KR"/>
              </w:rPr>
              <w:t>FFS: Which of the above parameters are a list</w:t>
            </w:r>
          </w:p>
        </w:tc>
      </w:tr>
    </w:tbl>
    <w:p w14:paraId="4AED2897" w14:textId="77777777" w:rsidR="00925D93" w:rsidRPr="00925D93" w:rsidRDefault="00925D93" w:rsidP="00FD4D97">
      <w:pPr>
        <w:spacing w:before="120" w:after="120"/>
        <w:rPr>
          <w:rFonts w:cs="Arial"/>
          <w:lang w:val="en-US" w:eastAsia="zh-CN"/>
        </w:rPr>
      </w:pPr>
    </w:p>
    <w:p w14:paraId="47DE6CC9" w14:textId="4F085437" w:rsidR="0056347A" w:rsidRDefault="0056347A" w:rsidP="0056347A">
      <w:pPr>
        <w:pStyle w:val="Proposal"/>
        <w:rPr>
          <w:rFonts w:eastAsiaTheme="minorEastAsia"/>
        </w:rPr>
      </w:pPr>
      <w:r>
        <w:rPr>
          <w:rFonts w:cs="Arial"/>
          <w:lang w:eastAsia="zh-CN"/>
        </w:rPr>
        <w:t xml:space="preserve">The </w:t>
      </w:r>
      <w:r>
        <w:rPr>
          <w:lang w:eastAsia="zh-CN"/>
        </w:rPr>
        <w:t>gNB-</w:t>
      </w:r>
      <w:r>
        <w:rPr>
          <w:rFonts w:cs="Arial"/>
          <w:lang w:eastAsia="zh-CN"/>
        </w:rPr>
        <w:t xml:space="preserve">CU is </w:t>
      </w:r>
      <w:r w:rsidRPr="00E9765F">
        <w:rPr>
          <w:rFonts w:cs="Arial"/>
          <w:lang w:val="en-US" w:eastAsia="zh-CN"/>
        </w:rPr>
        <w:t xml:space="preserve">responsible for configuring </w:t>
      </w:r>
      <w:r>
        <w:rPr>
          <w:rFonts w:cs="Arial"/>
          <w:lang w:val="en-US" w:eastAsia="zh-CN"/>
        </w:rPr>
        <w:t>the mode (on-demand, periodic) and parameters associated with</w:t>
      </w:r>
      <w:r w:rsidRPr="00E9765F">
        <w:rPr>
          <w:rFonts w:cs="Arial"/>
          <w:lang w:val="en-US" w:eastAsia="zh-CN"/>
        </w:rPr>
        <w:t xml:space="preserve"> SSB transmission</w:t>
      </w:r>
      <w:r w:rsidR="004E1333">
        <w:rPr>
          <w:rFonts w:cs="Arial"/>
          <w:lang w:val="en-US" w:eastAsia="zh-CN"/>
        </w:rPr>
        <w:t xml:space="preserve">, which include what are agreed in RAN1. </w:t>
      </w:r>
    </w:p>
    <w:p w14:paraId="28FD1FF5" w14:textId="4FBA05A5" w:rsidR="00622395" w:rsidRDefault="005555F1" w:rsidP="005555F1">
      <w:pPr>
        <w:pStyle w:val="Proposal"/>
        <w:rPr>
          <w:rFonts w:eastAsiaTheme="minorEastAsia"/>
        </w:rPr>
      </w:pPr>
      <w:r>
        <w:rPr>
          <w:rFonts w:eastAsiaTheme="minorEastAsia"/>
        </w:rPr>
        <w:t xml:space="preserve">The </w:t>
      </w:r>
      <w:r w:rsidR="007B38ED">
        <w:rPr>
          <w:lang w:eastAsia="zh-CN"/>
        </w:rPr>
        <w:t>gNB-</w:t>
      </w:r>
      <w:r w:rsidR="00622395" w:rsidRPr="005555F1">
        <w:rPr>
          <w:rFonts w:eastAsiaTheme="minorEastAsia"/>
        </w:rPr>
        <w:t xml:space="preserve">CU could indicate the list of cells allowed to be on-demand SSB to </w:t>
      </w:r>
      <w:r w:rsidR="007B38ED">
        <w:rPr>
          <w:lang w:eastAsia="zh-CN"/>
        </w:rPr>
        <w:t>gNB-</w:t>
      </w:r>
      <w:r w:rsidR="00761BD9">
        <w:rPr>
          <w:rFonts w:eastAsiaTheme="minorEastAsia"/>
        </w:rPr>
        <w:t>DU</w:t>
      </w:r>
      <w:r w:rsidR="00622395" w:rsidRPr="005555F1">
        <w:rPr>
          <w:rFonts w:eastAsiaTheme="minorEastAsia"/>
        </w:rPr>
        <w:t>.</w:t>
      </w:r>
    </w:p>
    <w:p w14:paraId="2B225B5A" w14:textId="77777777" w:rsidR="00A03739" w:rsidRPr="00320C76" w:rsidRDefault="00A03739" w:rsidP="00A03739">
      <w:pPr>
        <w:pStyle w:val="Proposal"/>
      </w:pPr>
      <w:r w:rsidRPr="00320C76">
        <w:t xml:space="preserve">It is </w:t>
      </w:r>
      <w:r>
        <w:t xml:space="preserve">the </w:t>
      </w:r>
      <w:r w:rsidRPr="00320C76">
        <w:t>gNB</w:t>
      </w:r>
      <w:r>
        <w:t>-DU</w:t>
      </w:r>
      <w:r w:rsidRPr="00320C76">
        <w:t xml:space="preserve"> to decide how and when to perform “deactivation” or “OD SSB”.</w:t>
      </w:r>
    </w:p>
    <w:p w14:paraId="69A6D3B6" w14:textId="616651D9" w:rsidR="002303CE" w:rsidRDefault="002303CE" w:rsidP="002303CE">
      <w:pPr>
        <w:pStyle w:val="Proposal"/>
        <w:rPr>
          <w:rFonts w:eastAsiaTheme="minorEastAsia"/>
        </w:rPr>
      </w:pPr>
      <w:r>
        <w:rPr>
          <w:rFonts w:eastAsiaTheme="minorEastAsia"/>
        </w:rPr>
        <w:t xml:space="preserve">The </w:t>
      </w:r>
      <w:r>
        <w:rPr>
          <w:lang w:eastAsia="zh-CN"/>
        </w:rPr>
        <w:t>gNB-</w:t>
      </w:r>
      <w:r>
        <w:rPr>
          <w:rFonts w:eastAsiaTheme="minorEastAsia"/>
        </w:rPr>
        <w:t xml:space="preserve">DU could update the </w:t>
      </w:r>
      <w:r>
        <w:rPr>
          <w:lang w:eastAsia="zh-CN"/>
        </w:rPr>
        <w:t>gNB-</w:t>
      </w:r>
      <w:r>
        <w:rPr>
          <w:rFonts w:eastAsiaTheme="minorEastAsia"/>
        </w:rPr>
        <w:t xml:space="preserve">CU its cells status, such as energy efficiency, such that the </w:t>
      </w:r>
      <w:r>
        <w:rPr>
          <w:lang w:eastAsia="zh-CN"/>
        </w:rPr>
        <w:t>gNB-</w:t>
      </w:r>
      <w:r>
        <w:rPr>
          <w:rFonts w:eastAsiaTheme="minorEastAsia"/>
        </w:rPr>
        <w:t xml:space="preserve">CU </w:t>
      </w:r>
      <w:r>
        <w:t xml:space="preserve">could adjust the list of cells permitted </w:t>
      </w:r>
      <w:r w:rsidRPr="005555F1">
        <w:rPr>
          <w:rFonts w:eastAsiaTheme="minorEastAsia"/>
        </w:rPr>
        <w:t>to be on-demand SSB activated</w:t>
      </w:r>
      <w:r>
        <w:rPr>
          <w:rFonts w:eastAsiaTheme="minorEastAsia"/>
        </w:rPr>
        <w:t>.</w:t>
      </w:r>
    </w:p>
    <w:p w14:paraId="4780DE38" w14:textId="4006625F" w:rsidR="00CC353A" w:rsidRPr="00CC353A" w:rsidRDefault="00681735" w:rsidP="00CC353A">
      <w:pPr>
        <w:spacing w:before="120" w:after="120"/>
        <w:rPr>
          <w:lang w:eastAsia="zh-CN"/>
        </w:rPr>
      </w:pPr>
      <w:r>
        <w:rPr>
          <w:lang w:eastAsia="zh-CN"/>
        </w:rPr>
        <w:t xml:space="preserve">In the last RAN3 127 meeting, we have reached a conclusion that </w:t>
      </w:r>
      <w:r w:rsidRPr="00CC353A">
        <w:rPr>
          <w:lang w:eastAsia="zh-CN"/>
        </w:rPr>
        <w:t>the existing the Cells Allowed to be Deactivated List IE</w:t>
      </w:r>
      <w:r>
        <w:rPr>
          <w:lang w:eastAsia="zh-CN"/>
        </w:rPr>
        <w:t xml:space="preserve"> can be used to </w:t>
      </w:r>
      <w:r w:rsidR="002303CE" w:rsidRPr="00CC353A">
        <w:rPr>
          <w:lang w:eastAsia="zh-CN"/>
        </w:rPr>
        <w:t xml:space="preserve">carry the list of cells allowed to be on-demand SSB activated, and associated SSB transmission mode </w:t>
      </w:r>
      <w:r w:rsidR="002303CE" w:rsidRPr="00CC353A">
        <w:rPr>
          <w:rFonts w:cs="Arial"/>
          <w:lang w:eastAsia="zh-CN"/>
        </w:rPr>
        <w:t>and</w:t>
      </w:r>
      <w:r w:rsidR="002303CE" w:rsidRPr="00CC353A">
        <w:rPr>
          <w:lang w:eastAsia="zh-CN"/>
        </w:rPr>
        <w:t xml:space="preserve"> parameter(s</w:t>
      </w:r>
      <w:r>
        <w:rPr>
          <w:lang w:eastAsia="zh-CN"/>
        </w:rPr>
        <w:t>)</w:t>
      </w:r>
      <w:r w:rsidR="00844BAB" w:rsidRPr="00CC353A">
        <w:rPr>
          <w:lang w:eastAsia="zh-CN"/>
        </w:rPr>
        <w:t xml:space="preserve">. However, the Cells Allowed to be Deactivated List might include the list of cells that are beyond the list of cells allowed to be on-demand SSB activated. </w:t>
      </w:r>
      <w:r w:rsidR="00CC353A">
        <w:rPr>
          <w:lang w:eastAsia="zh-CN"/>
        </w:rPr>
        <w:t>The difference between "cells allowed to be on-demand SSB Activated" and "Cells Allowed to be Deactivated" lies in their purposes and functionalities:</w:t>
      </w:r>
    </w:p>
    <w:p w14:paraId="35D9DCFE" w14:textId="3D9B0D89" w:rsidR="00CC353A" w:rsidRDefault="00CC353A" w:rsidP="00CC353A">
      <w:pPr>
        <w:pStyle w:val="ListParagraph"/>
        <w:numPr>
          <w:ilvl w:val="0"/>
          <w:numId w:val="45"/>
        </w:numPr>
        <w:spacing w:before="120" w:after="120"/>
        <w:rPr>
          <w:lang w:eastAsia="zh-CN"/>
        </w:rPr>
      </w:pPr>
      <w:r w:rsidRPr="00CC353A">
        <w:rPr>
          <w:b/>
          <w:bCs/>
          <w:lang w:eastAsia="zh-CN"/>
        </w:rPr>
        <w:t xml:space="preserve">Cells </w:t>
      </w:r>
      <w:r>
        <w:rPr>
          <w:b/>
          <w:bCs/>
          <w:lang w:eastAsia="zh-CN"/>
        </w:rPr>
        <w:t xml:space="preserve">Allowed to be </w:t>
      </w:r>
      <w:r w:rsidRPr="00CC353A">
        <w:rPr>
          <w:b/>
          <w:bCs/>
          <w:lang w:eastAsia="zh-CN"/>
        </w:rPr>
        <w:t>On-Demand SSB Activated</w:t>
      </w:r>
      <w:r>
        <w:rPr>
          <w:lang w:eastAsia="zh-CN"/>
        </w:rPr>
        <w:t xml:space="preserve">: These are cells that are dynamically activated to transmit SSBs when requested. </w:t>
      </w:r>
    </w:p>
    <w:p w14:paraId="01FFBD2A" w14:textId="77777777" w:rsidR="00CC353A" w:rsidRDefault="00CC353A" w:rsidP="00CC353A">
      <w:pPr>
        <w:pStyle w:val="ListParagraph"/>
        <w:numPr>
          <w:ilvl w:val="0"/>
          <w:numId w:val="45"/>
        </w:numPr>
        <w:spacing w:before="120" w:after="120"/>
        <w:rPr>
          <w:lang w:eastAsia="zh-CN"/>
        </w:rPr>
      </w:pPr>
      <w:r w:rsidRPr="00CC353A">
        <w:rPr>
          <w:b/>
          <w:bCs/>
          <w:lang w:eastAsia="zh-CN"/>
        </w:rPr>
        <w:t>Cells Allowed to be Deactivated</w:t>
      </w:r>
      <w:r>
        <w:rPr>
          <w:lang w:eastAsia="zh-CN"/>
        </w:rPr>
        <w:t>: This is a list of cells that can be temporarily turned off (deactivated) to conserve energy or optimize resource usage without compromising essential network performance.</w:t>
      </w:r>
    </w:p>
    <w:p w14:paraId="1C2C04BF" w14:textId="77777777" w:rsidR="003022E6" w:rsidRPr="00681735" w:rsidRDefault="003022E6" w:rsidP="003022E6">
      <w:pPr>
        <w:pStyle w:val="Proposal"/>
        <w:rPr>
          <w:rFonts w:eastAsiaTheme="minorEastAsia"/>
        </w:rPr>
      </w:pPr>
      <w:r>
        <w:rPr>
          <w:rFonts w:eastAsiaTheme="minorEastAsia"/>
        </w:rPr>
        <w:t>A new “</w:t>
      </w:r>
      <w:r w:rsidRPr="00CC353A">
        <w:rPr>
          <w:bCs/>
          <w:lang w:eastAsia="zh-CN"/>
        </w:rPr>
        <w:t xml:space="preserve">Cells </w:t>
      </w:r>
      <w:r>
        <w:rPr>
          <w:bCs/>
          <w:lang w:eastAsia="zh-CN"/>
        </w:rPr>
        <w:t xml:space="preserve">Allowed to be </w:t>
      </w:r>
      <w:r w:rsidRPr="00CC353A">
        <w:rPr>
          <w:bCs/>
          <w:lang w:eastAsia="zh-CN"/>
        </w:rPr>
        <w:t>On-Demand SSB Activated</w:t>
      </w:r>
      <w:r>
        <w:rPr>
          <w:bCs/>
          <w:lang w:eastAsia="zh-CN"/>
        </w:rPr>
        <w:t xml:space="preserve">” IE is used to </w:t>
      </w:r>
      <w:r w:rsidRPr="006D7976">
        <w:t xml:space="preserve">include </w:t>
      </w:r>
      <w:r w:rsidRPr="00681735">
        <w:rPr>
          <w:rFonts w:eastAsiaTheme="minorEastAsia"/>
        </w:rPr>
        <w:t>cells allowed to be on-demand SSB activated</w:t>
      </w:r>
      <w:r>
        <w:rPr>
          <w:rFonts w:eastAsiaTheme="minorEastAsia"/>
        </w:rPr>
        <w:t>, a</w:t>
      </w:r>
      <w:r w:rsidRPr="00681735">
        <w:rPr>
          <w:rFonts w:eastAsiaTheme="minorEastAsia"/>
        </w:rPr>
        <w:t xml:space="preserve">nd associated SSB transmission mode and parameter(s).  </w:t>
      </w:r>
    </w:p>
    <w:p w14:paraId="40BA6969" w14:textId="16E5ACD0" w:rsidR="00844BAB" w:rsidRPr="00681735" w:rsidRDefault="006D7976" w:rsidP="00B31F69">
      <w:pPr>
        <w:pStyle w:val="Proposal"/>
        <w:rPr>
          <w:rFonts w:eastAsiaTheme="minorEastAsia"/>
        </w:rPr>
      </w:pPr>
      <w:r w:rsidRPr="006D7976">
        <w:t>T</w:t>
      </w:r>
      <w:r w:rsidR="00CC353A" w:rsidRPr="006D7976">
        <w:t xml:space="preserve">he existing the Cells Allowed to be Deactivated List IE </w:t>
      </w:r>
      <w:r w:rsidR="00681735">
        <w:t>could</w:t>
      </w:r>
      <w:r w:rsidR="00CC353A" w:rsidRPr="006D7976">
        <w:t xml:space="preserve"> be reused to include </w:t>
      </w:r>
      <w:r w:rsidR="00CC353A" w:rsidRPr="00681735">
        <w:rPr>
          <w:rFonts w:eastAsiaTheme="minorEastAsia"/>
        </w:rPr>
        <w:t>cells allowed to be on-demand SSB activate</w:t>
      </w:r>
      <w:r w:rsidR="00681735" w:rsidRPr="00681735">
        <w:rPr>
          <w:rFonts w:eastAsiaTheme="minorEastAsia"/>
        </w:rPr>
        <w:t>d</w:t>
      </w:r>
      <w:r w:rsidR="00681735">
        <w:rPr>
          <w:rFonts w:eastAsiaTheme="minorEastAsia"/>
        </w:rPr>
        <w:t>, a</w:t>
      </w:r>
      <w:r w:rsidR="00844BAB" w:rsidRPr="00681735">
        <w:rPr>
          <w:rFonts w:eastAsiaTheme="minorEastAsia"/>
        </w:rPr>
        <w:t xml:space="preserve">nd associated SSB transmission mode and parameter(s).  </w:t>
      </w:r>
    </w:p>
    <w:p w14:paraId="34A466DD" w14:textId="77777777" w:rsidR="00A03739" w:rsidRDefault="00A03739" w:rsidP="007B38ED">
      <w:pPr>
        <w:rPr>
          <w:lang w:eastAsia="zh-CN"/>
        </w:rPr>
      </w:pPr>
    </w:p>
    <w:p w14:paraId="1D49764B" w14:textId="2AEE3853" w:rsidR="000D266C" w:rsidRDefault="007B38ED" w:rsidP="007B38ED">
      <w:pPr>
        <w:rPr>
          <w:lang w:val="en-US" w:eastAsia="zh-CN"/>
        </w:rPr>
      </w:pPr>
      <w:r w:rsidRPr="007B38ED">
        <w:rPr>
          <w:lang w:eastAsia="zh-CN"/>
        </w:rPr>
        <w:t xml:space="preserve">After SCells </w:t>
      </w:r>
      <w:r>
        <w:rPr>
          <w:lang w:eastAsia="zh-CN"/>
        </w:rPr>
        <w:t>are</w:t>
      </w:r>
      <w:r w:rsidRPr="007B38ED">
        <w:rPr>
          <w:lang w:eastAsia="zh-CN"/>
        </w:rPr>
        <w:t xml:space="preserve"> established for </w:t>
      </w:r>
      <w:r>
        <w:rPr>
          <w:lang w:eastAsia="zh-CN"/>
        </w:rPr>
        <w:t>a UE</w:t>
      </w:r>
      <w:r w:rsidRPr="007B38ED">
        <w:rPr>
          <w:lang w:eastAsia="zh-CN"/>
        </w:rPr>
        <w:t xml:space="preserve"> through the F1 UE context setup or modification procedure, the </w:t>
      </w:r>
      <w:r>
        <w:rPr>
          <w:lang w:eastAsia="zh-CN"/>
        </w:rPr>
        <w:t>gNB-</w:t>
      </w:r>
      <w:r w:rsidRPr="007B38ED">
        <w:rPr>
          <w:lang w:eastAsia="zh-CN"/>
        </w:rPr>
        <w:t>DU is responsible for deciding whether to activate or deactivate these SCells for the UE.</w:t>
      </w:r>
      <w:r>
        <w:rPr>
          <w:lang w:eastAsia="zh-CN"/>
        </w:rPr>
        <w:t xml:space="preserve"> </w:t>
      </w:r>
      <w:r w:rsidR="000D266C">
        <w:rPr>
          <w:lang w:eastAsia="zh-CN"/>
        </w:rPr>
        <w:t>It</w:t>
      </w:r>
      <w:r w:rsidRPr="007B38ED">
        <w:rPr>
          <w:lang w:val="en-US" w:eastAsia="zh-CN"/>
        </w:rPr>
        <w:t xml:space="preserve"> is also logical for the </w:t>
      </w:r>
      <w:r>
        <w:rPr>
          <w:lang w:val="en-US" w:eastAsia="zh-CN"/>
        </w:rPr>
        <w:t>gNB-</w:t>
      </w:r>
      <w:r w:rsidRPr="007B38ED">
        <w:rPr>
          <w:lang w:val="en-US" w:eastAsia="zh-CN"/>
        </w:rPr>
        <w:t xml:space="preserve">DU to decide when to </w:t>
      </w:r>
      <w:r>
        <w:rPr>
          <w:lang w:val="en-US" w:eastAsia="zh-CN"/>
        </w:rPr>
        <w:t>start and stop</w:t>
      </w:r>
      <w:r w:rsidRPr="007B38ED">
        <w:rPr>
          <w:lang w:val="en-US" w:eastAsia="zh-CN"/>
        </w:rPr>
        <w:t xml:space="preserve"> on-demand SSB transmissions for these cells</w:t>
      </w:r>
      <w:r w:rsidRPr="009A3394">
        <w:rPr>
          <w:lang w:val="en-US" w:eastAsia="zh-CN"/>
        </w:rPr>
        <w:t xml:space="preserve">. </w:t>
      </w:r>
      <w:r w:rsidR="000D266C">
        <w:rPr>
          <w:lang w:val="en-US" w:eastAsia="zh-CN"/>
        </w:rPr>
        <w:t>As agreed in the RAN1 118 meeting</w:t>
      </w:r>
      <w:r w:rsidR="006D7976">
        <w:rPr>
          <w:lang w:val="en-US" w:eastAsia="zh-CN"/>
        </w:rPr>
        <w:t xml:space="preserve"> </w:t>
      </w:r>
      <w:r w:rsidR="006D7976">
        <w:rPr>
          <w:lang w:val="en-US" w:eastAsia="zh-CN"/>
        </w:rPr>
        <w:fldChar w:fldCharType="begin"/>
      </w:r>
      <w:r w:rsidR="006D7976">
        <w:rPr>
          <w:lang w:val="en-US" w:eastAsia="zh-CN"/>
        </w:rPr>
        <w:instrText xml:space="preserve"> REF _Ref175917746 \r \h </w:instrText>
      </w:r>
      <w:r w:rsidR="006D7976">
        <w:rPr>
          <w:lang w:val="en-US" w:eastAsia="zh-CN"/>
        </w:rPr>
      </w:r>
      <w:r w:rsidR="006D7976">
        <w:rPr>
          <w:lang w:val="en-US" w:eastAsia="zh-CN"/>
        </w:rPr>
        <w:fldChar w:fldCharType="separate"/>
      </w:r>
      <w:r w:rsidR="00BD6FB8">
        <w:rPr>
          <w:lang w:val="en-US" w:eastAsia="zh-CN"/>
        </w:rPr>
        <w:t>[5]</w:t>
      </w:r>
      <w:r w:rsidR="006D7976">
        <w:rPr>
          <w:lang w:val="en-US" w:eastAsia="zh-CN"/>
        </w:rPr>
        <w:fldChar w:fldCharType="end"/>
      </w:r>
      <w:r w:rsidR="000D266C">
        <w:rPr>
          <w:lang w:val="en-US" w:eastAsia="zh-CN"/>
        </w:rPr>
        <w:t>:</w:t>
      </w:r>
    </w:p>
    <w:tbl>
      <w:tblPr>
        <w:tblStyle w:val="TableGrid"/>
        <w:tblW w:w="0" w:type="auto"/>
        <w:tblLook w:val="04A0" w:firstRow="1" w:lastRow="0" w:firstColumn="1" w:lastColumn="0" w:noHBand="0" w:noVBand="1"/>
      </w:tblPr>
      <w:tblGrid>
        <w:gridCol w:w="9631"/>
      </w:tblGrid>
      <w:tr w:rsidR="000D266C" w14:paraId="498285D8" w14:textId="77777777" w:rsidTr="000D266C">
        <w:tc>
          <w:tcPr>
            <w:tcW w:w="9631" w:type="dxa"/>
          </w:tcPr>
          <w:p w14:paraId="044DAD1A" w14:textId="77777777" w:rsidR="000D266C" w:rsidRPr="00D873A1" w:rsidRDefault="000D266C" w:rsidP="000D266C">
            <w:pPr>
              <w:spacing w:after="160" w:line="256" w:lineRule="auto"/>
              <w:contextualSpacing/>
              <w:rPr>
                <w:rFonts w:ascii="Times New Roman" w:eastAsia="Malgun Gothic" w:hAnsi="Times New Roman"/>
                <w:color w:val="00B050"/>
                <w:lang w:eastAsia="x-none"/>
              </w:rPr>
            </w:pPr>
            <w:r w:rsidRPr="00D873A1">
              <w:rPr>
                <w:rFonts w:ascii="Times New Roman" w:hAnsi="Times New Roman"/>
                <w:color w:val="00B050"/>
                <w:lang w:eastAsia="ko-KR"/>
              </w:rPr>
              <w:t>For</w:t>
            </w:r>
            <w:r w:rsidRPr="00D873A1">
              <w:rPr>
                <w:rFonts w:ascii="Times New Roman" w:hAnsi="Times New Roman"/>
                <w:color w:val="00B050"/>
                <w:lang w:eastAsia="x-none"/>
              </w:rPr>
              <w:t xml:space="preserve"> a cell supporting on-demand SSB SCell operation</w:t>
            </w:r>
            <w:r w:rsidRPr="00D873A1">
              <w:rPr>
                <w:rFonts w:ascii="Times New Roman" w:hAnsi="Times New Roman"/>
                <w:color w:val="00B050"/>
                <w:lang w:eastAsia="ko-KR"/>
              </w:rPr>
              <w:t>,</w:t>
            </w:r>
          </w:p>
          <w:p w14:paraId="5FAC0BD1" w14:textId="77777777" w:rsidR="00A57B11" w:rsidRPr="00A57B11" w:rsidRDefault="000D266C" w:rsidP="00A57B11">
            <w:pPr>
              <w:numPr>
                <w:ilvl w:val="0"/>
                <w:numId w:val="7"/>
              </w:numPr>
              <w:spacing w:after="160" w:line="256" w:lineRule="auto"/>
              <w:contextualSpacing/>
              <w:rPr>
                <w:lang w:val="en-US" w:eastAsia="zh-CN"/>
              </w:rPr>
            </w:pPr>
            <w:r w:rsidRPr="00D873A1">
              <w:rPr>
                <w:rFonts w:ascii="Times New Roman" w:eastAsia="Malgun Gothic" w:hAnsi="Times New Roman"/>
                <w:color w:val="00B050"/>
                <w:lang w:eastAsia="x-none"/>
              </w:rPr>
              <w:t xml:space="preserve">Support RRC based signaling to indicate on-demand SSB transmission on the cell at least for the case where </w:t>
            </w:r>
            <w:r w:rsidRPr="00D873A1">
              <w:rPr>
                <w:rFonts w:ascii="Times New Roman" w:eastAsia="Malgun Gothic" w:hAnsi="Times New Roman"/>
                <w:color w:val="00B050"/>
                <w:lang w:eastAsia="ko-KR"/>
              </w:rPr>
              <w:t>this RRC also configures the SCell, activates the SCell, and provides on-demand SSB configuration</w:t>
            </w:r>
            <w:r w:rsidRPr="00D873A1">
              <w:rPr>
                <w:rFonts w:ascii="Times New Roman" w:eastAsia="Malgun Gothic" w:hAnsi="Times New Roman"/>
                <w:color w:val="00B050"/>
                <w:lang w:eastAsia="x-none"/>
              </w:rPr>
              <w:t>.</w:t>
            </w:r>
          </w:p>
          <w:p w14:paraId="04D70FB7" w14:textId="271EB254" w:rsidR="000D266C" w:rsidRDefault="000D266C" w:rsidP="00A57B11">
            <w:pPr>
              <w:numPr>
                <w:ilvl w:val="0"/>
                <w:numId w:val="7"/>
              </w:numPr>
              <w:spacing w:after="160" w:line="256" w:lineRule="auto"/>
              <w:contextualSpacing/>
              <w:rPr>
                <w:lang w:val="en-US" w:eastAsia="zh-CN"/>
              </w:rPr>
            </w:pPr>
            <w:r w:rsidRPr="00D873A1">
              <w:rPr>
                <w:rFonts w:ascii="Times New Roman" w:eastAsia="Malgun Gothic" w:hAnsi="Times New Roman"/>
                <w:color w:val="00B050"/>
                <w:lang w:eastAsia="ko-KR"/>
              </w:rPr>
              <w:t>Support MAC CE based signaling to indicate on-demand SSB transmission on the cell for Scenarios #2 and #2A.</w:t>
            </w:r>
          </w:p>
        </w:tc>
      </w:tr>
    </w:tbl>
    <w:p w14:paraId="4A8BEDD4" w14:textId="77777777" w:rsidR="000D266C" w:rsidRDefault="000D266C" w:rsidP="007B38ED">
      <w:pPr>
        <w:rPr>
          <w:lang w:val="en-US" w:eastAsia="zh-CN"/>
        </w:rPr>
      </w:pPr>
    </w:p>
    <w:p w14:paraId="7D8F4E3C" w14:textId="77777777" w:rsidR="00925D93" w:rsidRDefault="00925D93" w:rsidP="007B38ED">
      <w:pPr>
        <w:rPr>
          <w:lang w:val="en-US" w:eastAsia="zh-CN"/>
        </w:rPr>
      </w:pPr>
    </w:p>
    <w:p w14:paraId="30C0A3A8" w14:textId="0BFFD3F9" w:rsidR="00D873A1" w:rsidRDefault="00D873A1" w:rsidP="007B38ED">
      <w:pPr>
        <w:rPr>
          <w:lang w:val="en-US" w:eastAsia="zh-CN"/>
        </w:rPr>
      </w:pPr>
      <w:r>
        <w:rPr>
          <w:lang w:val="en-US" w:eastAsia="zh-CN"/>
        </w:rPr>
        <w:t>As agreed in RAN2 127 Bis meeting</w:t>
      </w:r>
      <w:r w:rsidR="00844BAB">
        <w:rPr>
          <w:lang w:val="en-US" w:eastAsia="zh-CN"/>
        </w:rPr>
        <w:t xml:space="preserve"> </w:t>
      </w:r>
      <w:r w:rsidR="00844BAB">
        <w:rPr>
          <w:lang w:val="en-US" w:eastAsia="zh-CN"/>
        </w:rPr>
        <w:fldChar w:fldCharType="begin"/>
      </w:r>
      <w:r w:rsidR="00844BAB">
        <w:rPr>
          <w:lang w:val="en-US" w:eastAsia="zh-CN"/>
        </w:rPr>
        <w:instrText xml:space="preserve"> REF _Ref187675090 \r \h </w:instrText>
      </w:r>
      <w:r w:rsidR="00844BAB">
        <w:rPr>
          <w:lang w:val="en-US" w:eastAsia="zh-CN"/>
        </w:rPr>
      </w:r>
      <w:r w:rsidR="00844BAB">
        <w:rPr>
          <w:lang w:val="en-US" w:eastAsia="zh-CN"/>
        </w:rPr>
        <w:fldChar w:fldCharType="separate"/>
      </w:r>
      <w:r w:rsidR="00BD6FB8">
        <w:rPr>
          <w:lang w:val="en-US" w:eastAsia="zh-CN"/>
        </w:rPr>
        <w:t>[7]</w:t>
      </w:r>
      <w:r w:rsidR="00844BAB">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31"/>
      </w:tblGrid>
      <w:tr w:rsidR="00A57B11" w14:paraId="70C8BB7E" w14:textId="77777777" w:rsidTr="00A57B11">
        <w:tc>
          <w:tcPr>
            <w:tcW w:w="9631" w:type="dxa"/>
          </w:tcPr>
          <w:p w14:paraId="1EE75670" w14:textId="77777777" w:rsidR="00A57B11" w:rsidRPr="00A57B11" w:rsidRDefault="00A57B11" w:rsidP="00A57B11">
            <w:pPr>
              <w:spacing w:after="160" w:line="256" w:lineRule="auto"/>
              <w:contextualSpacing/>
              <w:rPr>
                <w:rFonts w:ascii="Times New Roman" w:hAnsi="Times New Roman"/>
                <w:color w:val="00B050"/>
                <w:lang w:eastAsia="ko-KR"/>
              </w:rPr>
            </w:pPr>
            <w:r w:rsidRPr="00A57B11">
              <w:rPr>
                <w:rFonts w:ascii="Times New Roman" w:hAnsi="Times New Roman"/>
                <w:color w:val="00B050"/>
                <w:lang w:eastAsia="ko-KR"/>
              </w:rPr>
              <w:lastRenderedPageBreak/>
              <w:t>Agreements on OD-SSB SCell</w:t>
            </w:r>
          </w:p>
          <w:p w14:paraId="2BEBC82D" w14:textId="77777777" w:rsidR="00A57B11" w:rsidRPr="00A57B11" w:rsidRDefault="00A57B11" w:rsidP="00A57B11">
            <w:pPr>
              <w:pStyle w:val="ListParagraph"/>
              <w:numPr>
                <w:ilvl w:val="0"/>
                <w:numId w:val="39"/>
              </w:numPr>
              <w:spacing w:after="160" w:line="256" w:lineRule="auto"/>
              <w:rPr>
                <w:rFonts w:ascii="Times New Roman" w:hAnsi="Times New Roman"/>
                <w:color w:val="00B050"/>
                <w:lang w:eastAsia="ko-KR"/>
              </w:rPr>
            </w:pPr>
            <w:r w:rsidRPr="00A57B11">
              <w:rPr>
                <w:rFonts w:ascii="Times New Roman" w:hAnsi="Times New Roman"/>
                <w:color w:val="00B050"/>
                <w:lang w:eastAsia="ko-KR"/>
              </w:rPr>
              <w:t>No need to restrict the OD-SSB activation/deactivation state indication in RRC to initial configuration. No special specification effort is required.</w:t>
            </w:r>
          </w:p>
          <w:p w14:paraId="0F6B36C0" w14:textId="77777777" w:rsidR="00A57B11" w:rsidRPr="00A57B11" w:rsidRDefault="00A57B11" w:rsidP="00A57B11">
            <w:pPr>
              <w:pStyle w:val="ListParagraph"/>
              <w:numPr>
                <w:ilvl w:val="0"/>
                <w:numId w:val="39"/>
              </w:numPr>
              <w:spacing w:after="160" w:line="256" w:lineRule="auto"/>
              <w:rPr>
                <w:rFonts w:ascii="Times New Roman" w:hAnsi="Times New Roman"/>
                <w:color w:val="00B050"/>
                <w:lang w:eastAsia="ko-KR"/>
              </w:rPr>
            </w:pPr>
            <w:r w:rsidRPr="00A57B11">
              <w:rPr>
                <w:rFonts w:ascii="Times New Roman" w:hAnsi="Times New Roman"/>
                <w:color w:val="00B050"/>
                <w:lang w:eastAsia="ko-KR"/>
              </w:rPr>
              <w:t>Don’t introduce further new MAC CE that combines SCell activation/deactivation and OD-SSB indication for scenario 2A.</w:t>
            </w:r>
          </w:p>
          <w:p w14:paraId="735075EB" w14:textId="7B5B610B" w:rsidR="00A57B11" w:rsidRDefault="00A57B11" w:rsidP="00A57B11">
            <w:pPr>
              <w:pStyle w:val="ListParagraph"/>
              <w:numPr>
                <w:ilvl w:val="0"/>
                <w:numId w:val="39"/>
              </w:numPr>
              <w:spacing w:after="160" w:line="256" w:lineRule="auto"/>
              <w:rPr>
                <w:lang w:val="en-US" w:eastAsia="zh-CN"/>
              </w:rPr>
            </w:pPr>
            <w:r w:rsidRPr="00A57B11">
              <w:rPr>
                <w:rFonts w:ascii="Times New Roman" w:hAnsi="Times New Roman"/>
                <w:color w:val="00B050"/>
                <w:lang w:eastAsia="ko-KR"/>
              </w:rPr>
              <w:t>NW should be able to send OD-SSB indication for multiple SCells simultaneously by a MAC CE.</w:t>
            </w:r>
          </w:p>
        </w:tc>
      </w:tr>
    </w:tbl>
    <w:p w14:paraId="4714105E" w14:textId="77777777" w:rsidR="00D873A1" w:rsidRPr="00A57B11" w:rsidRDefault="00D873A1" w:rsidP="00A57B11">
      <w:pPr>
        <w:pStyle w:val="Doc-text2"/>
        <w:ind w:left="0" w:firstLine="0"/>
        <w:jc w:val="both"/>
        <w:rPr>
          <w:lang w:val="en-US" w:eastAsia="zh-CN"/>
        </w:rPr>
      </w:pPr>
    </w:p>
    <w:p w14:paraId="64282CA8" w14:textId="209F626E" w:rsidR="007B38ED" w:rsidRDefault="000D266C" w:rsidP="007B38ED">
      <w:pPr>
        <w:rPr>
          <w:lang w:eastAsia="ko-KR"/>
        </w:rPr>
      </w:pPr>
      <w:r>
        <w:rPr>
          <w:bCs/>
          <w:lang w:val="en-US" w:eastAsia="zh-CN"/>
        </w:rPr>
        <w:t xml:space="preserve">It is also </w:t>
      </w:r>
      <w:r w:rsidR="007B38ED" w:rsidRPr="009A3394">
        <w:rPr>
          <w:bCs/>
          <w:lang w:val="en-US" w:eastAsia="zh-CN"/>
        </w:rPr>
        <w:t>agreed in the RAN1</w:t>
      </w:r>
      <w:r>
        <w:rPr>
          <w:bCs/>
          <w:lang w:val="en-US" w:eastAsia="zh-CN"/>
        </w:rPr>
        <w:t xml:space="preserve"> 118 Bis meeting</w:t>
      </w:r>
      <w:r w:rsidR="00934CE0">
        <w:rPr>
          <w:bCs/>
          <w:lang w:val="en-US" w:eastAsia="zh-CN"/>
        </w:rPr>
        <w:t xml:space="preserve"> </w:t>
      </w:r>
      <w:r w:rsidR="00934CE0">
        <w:rPr>
          <w:bCs/>
          <w:lang w:val="en-US" w:eastAsia="zh-CN"/>
        </w:rPr>
        <w:fldChar w:fldCharType="begin"/>
      </w:r>
      <w:r w:rsidR="00934CE0">
        <w:rPr>
          <w:bCs/>
          <w:lang w:val="en-US" w:eastAsia="zh-CN"/>
        </w:rPr>
        <w:instrText xml:space="preserve"> REF _Ref187422250 \r \h </w:instrText>
      </w:r>
      <w:r w:rsidR="00934CE0">
        <w:rPr>
          <w:bCs/>
          <w:lang w:val="en-US" w:eastAsia="zh-CN"/>
        </w:rPr>
      </w:r>
      <w:r w:rsidR="00934CE0">
        <w:rPr>
          <w:bCs/>
          <w:lang w:val="en-US" w:eastAsia="zh-CN"/>
        </w:rPr>
        <w:fldChar w:fldCharType="separate"/>
      </w:r>
      <w:r w:rsidR="00BD6FB8">
        <w:rPr>
          <w:bCs/>
          <w:lang w:val="en-US" w:eastAsia="zh-CN"/>
        </w:rPr>
        <w:t>[6]</w:t>
      </w:r>
      <w:r w:rsidR="00934CE0">
        <w:rPr>
          <w:bCs/>
          <w:lang w:val="en-US" w:eastAsia="zh-CN"/>
        </w:rPr>
        <w:fldChar w:fldCharType="end"/>
      </w:r>
      <w:r w:rsidR="007B38ED" w:rsidRPr="009A3394">
        <w:rPr>
          <w:bCs/>
          <w:lang w:val="en-US" w:eastAsia="zh-CN"/>
        </w:rPr>
        <w:t xml:space="preserve">, </w:t>
      </w:r>
      <w:r>
        <w:rPr>
          <w:lang w:eastAsia="ko-KR"/>
        </w:rPr>
        <w:t>f</w:t>
      </w:r>
      <w:r w:rsidRPr="003C6421">
        <w:rPr>
          <w:rFonts w:hint="eastAsia"/>
          <w:lang w:eastAsia="ko-KR"/>
        </w:rPr>
        <w:t>or</w:t>
      </w:r>
      <w:r w:rsidRPr="003C6421">
        <w:t xml:space="preserve"> a cell supporting on-demand SSB SCell operation</w:t>
      </w:r>
      <w:r w:rsidRPr="003C6421">
        <w:rPr>
          <w:rFonts w:hint="eastAsia"/>
          <w:lang w:eastAsia="ko-KR"/>
        </w:rPr>
        <w:t>, deactivation of on-demand SSB transmission is supported.</w:t>
      </w:r>
    </w:p>
    <w:p w14:paraId="4EB3E7DA" w14:textId="77777777" w:rsidR="00B964C5" w:rsidRDefault="00B964C5" w:rsidP="007B38ED">
      <w:pPr>
        <w:rPr>
          <w:lang w:eastAsia="ko-KR"/>
        </w:rPr>
      </w:pPr>
    </w:p>
    <w:p w14:paraId="45415F63" w14:textId="08984A27" w:rsidR="000D266C" w:rsidRPr="003C498F" w:rsidRDefault="000D266C" w:rsidP="003C498F">
      <w:pPr>
        <w:pStyle w:val="Observation"/>
        <w:rPr>
          <w:lang w:val="en-US"/>
        </w:rPr>
      </w:pPr>
      <w:r w:rsidRPr="003C498F">
        <w:t>RAN1 has agreed on network-triggered on-demand SSB operations to support energy-saving efforts</w:t>
      </w:r>
      <w:r w:rsidRPr="003C498F">
        <w:rPr>
          <w:rFonts w:hint="eastAsia"/>
          <w:lang w:val="en-US"/>
        </w:rPr>
        <w:t>:</w:t>
      </w:r>
    </w:p>
    <w:p w14:paraId="77F53BA4" w14:textId="77777777" w:rsidR="000D266C" w:rsidRPr="00D873A1" w:rsidRDefault="000D266C" w:rsidP="000D266C">
      <w:pPr>
        <w:pStyle w:val="ListParagraph1"/>
        <w:numPr>
          <w:ilvl w:val="1"/>
          <w:numId w:val="32"/>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6CB01569" w14:textId="77777777" w:rsidR="00D873A1" w:rsidRPr="00E419F2" w:rsidRDefault="00D873A1" w:rsidP="00D873A1">
      <w:pPr>
        <w:pStyle w:val="ListParagraph1"/>
        <w:numPr>
          <w:ilvl w:val="1"/>
          <w:numId w:val="32"/>
        </w:numPr>
        <w:jc w:val="both"/>
        <w:rPr>
          <w:b/>
          <w:bCs/>
          <w:sz w:val="20"/>
          <w:szCs w:val="20"/>
          <w:lang w:eastAsia="ko-KR"/>
        </w:rPr>
      </w:pPr>
      <w:r w:rsidRPr="00B66F25">
        <w:rPr>
          <w:b/>
          <w:bCs/>
          <w:sz w:val="20"/>
          <w:szCs w:val="20"/>
          <w:lang w:eastAsia="ko-KR"/>
        </w:rPr>
        <w:t>Support MAC CE based signaling to indicate on-demand SSB transmission on the cell</w:t>
      </w:r>
      <w:r>
        <w:rPr>
          <w:rFonts w:eastAsia="DengXian" w:hint="eastAsia"/>
          <w:b/>
          <w:bCs/>
          <w:sz w:val="20"/>
          <w:szCs w:val="20"/>
        </w:rPr>
        <w:t xml:space="preserve"> </w:t>
      </w:r>
      <w:r w:rsidRPr="00897863">
        <w:rPr>
          <w:rFonts w:eastAsia="DengXian"/>
          <w:b/>
          <w:bCs/>
          <w:sz w:val="20"/>
          <w:szCs w:val="20"/>
        </w:rPr>
        <w:t>for Scenarios #2 and #2A</w:t>
      </w:r>
    </w:p>
    <w:p w14:paraId="3A325508" w14:textId="77777777" w:rsidR="00D873A1" w:rsidRPr="00FF11CE" w:rsidRDefault="00D873A1" w:rsidP="00D873A1">
      <w:pPr>
        <w:pStyle w:val="ListParagraph1"/>
        <w:numPr>
          <w:ilvl w:val="2"/>
          <w:numId w:val="32"/>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4A8508D1" w14:textId="17A40BC2" w:rsidR="00D873A1" w:rsidRPr="00D873A1" w:rsidRDefault="00D873A1" w:rsidP="00D873A1">
      <w:pPr>
        <w:pStyle w:val="ListParagraph1"/>
        <w:numPr>
          <w:ilvl w:val="2"/>
          <w:numId w:val="32"/>
        </w:numPr>
        <w:jc w:val="both"/>
        <w:rPr>
          <w:b/>
          <w:bCs/>
          <w:sz w:val="20"/>
          <w:szCs w:val="20"/>
          <w:lang w:eastAsia="ko-KR"/>
        </w:rPr>
      </w:pPr>
      <w:r w:rsidRPr="00FF11CE">
        <w:rPr>
          <w:b/>
          <w:bCs/>
          <w:sz w:val="20"/>
          <w:szCs w:val="20"/>
          <w:lang w:eastAsia="ko-KR"/>
        </w:rPr>
        <w:t>Scenario #2A: SCell is configured to a UE when a UE receives SCell activation command</w:t>
      </w:r>
    </w:p>
    <w:p w14:paraId="6EDC45F2" w14:textId="77777777" w:rsidR="00D873A1" w:rsidRPr="00D873A1" w:rsidRDefault="00D873A1" w:rsidP="00D873A1">
      <w:pPr>
        <w:pStyle w:val="ListParagraph1"/>
        <w:numPr>
          <w:ilvl w:val="1"/>
          <w:numId w:val="32"/>
        </w:numPr>
        <w:jc w:val="both"/>
        <w:rPr>
          <w:b/>
          <w:bCs/>
          <w:sz w:val="20"/>
          <w:szCs w:val="20"/>
          <w:lang w:eastAsia="ko-KR"/>
        </w:rPr>
      </w:pPr>
      <w:r w:rsidRPr="00D873A1">
        <w:rPr>
          <w:b/>
          <w:bCs/>
          <w:sz w:val="20"/>
          <w:szCs w:val="20"/>
          <w:lang w:eastAsia="ko-KR"/>
        </w:rPr>
        <w:t>NW should be able to send OD-SSB indication for multiple SCells simultaneously by a MAC CE.</w:t>
      </w:r>
    </w:p>
    <w:p w14:paraId="774F9976" w14:textId="77777777" w:rsidR="00D873A1" w:rsidRDefault="00D873A1" w:rsidP="00E419F2">
      <w:pPr>
        <w:rPr>
          <w:bCs/>
          <w:lang w:val="en-US" w:eastAsia="zh-CN"/>
        </w:rPr>
      </w:pPr>
    </w:p>
    <w:p w14:paraId="1183F7F5" w14:textId="76729A48" w:rsidR="00934CE0" w:rsidRDefault="00934CE0" w:rsidP="0054477A">
      <w:pPr>
        <w:rPr>
          <w:bCs/>
          <w:lang w:val="en-US" w:eastAsia="zh-CN"/>
        </w:rPr>
      </w:pPr>
      <w:r>
        <w:rPr>
          <w:bCs/>
          <w:lang w:val="en-US" w:eastAsia="zh-CN"/>
        </w:rPr>
        <w:t xml:space="preserve">As </w:t>
      </w:r>
      <w:r w:rsidR="00B964C5">
        <w:rPr>
          <w:bCs/>
          <w:lang w:val="en-US" w:eastAsia="zh-CN"/>
        </w:rPr>
        <w:t>agreed</w:t>
      </w:r>
      <w:r w:rsidR="000925CB">
        <w:rPr>
          <w:bCs/>
          <w:lang w:val="en-US" w:eastAsia="zh-CN"/>
        </w:rPr>
        <w:t xml:space="preserve"> from the RAN3 126 meeting</w:t>
      </w:r>
      <w:r w:rsidR="00B964C5">
        <w:rPr>
          <w:bCs/>
          <w:lang w:val="en-US" w:eastAsia="zh-CN"/>
        </w:rPr>
        <w:t>,</w:t>
      </w:r>
      <w:r>
        <w:rPr>
          <w:bCs/>
          <w:lang w:val="en-US" w:eastAsia="zh-CN"/>
        </w:rPr>
        <w:t xml:space="preserve"> </w:t>
      </w:r>
      <w:r w:rsidRPr="001832FB">
        <w:rPr>
          <w:rFonts w:ascii="Calibri" w:eastAsia="DengXian" w:hAnsi="Calibri" w:cs="Calibri"/>
          <w:b/>
          <w:color w:val="008000"/>
          <w:lang w:val="en-US" w:eastAsia="zh-CN"/>
        </w:rPr>
        <w:t>F</w:t>
      </w:r>
      <w:r w:rsidRPr="001832FB">
        <w:rPr>
          <w:rFonts w:ascii="Calibri" w:eastAsia="DengXian" w:hAnsi="Calibri" w:cs="Calibri"/>
          <w:b/>
          <w:color w:val="008000"/>
        </w:rPr>
        <w:t>or RRC based signalling, the DU can decide activation/deactivation state of OD-SSB configuration per SCell and convey it to the CU included in the RRC container. There is no RAN3 impact</w:t>
      </w:r>
      <w:r w:rsidR="006D7976">
        <w:rPr>
          <w:rFonts w:ascii="Calibri" w:eastAsia="DengXian" w:hAnsi="Calibri" w:cs="Calibri"/>
          <w:b/>
          <w:color w:val="008000"/>
        </w:rPr>
        <w:t>.</w:t>
      </w:r>
    </w:p>
    <w:p w14:paraId="3D43F216" w14:textId="31BC4D83" w:rsidR="00B964C5" w:rsidRDefault="00B964C5" w:rsidP="00B964C5">
      <w:pPr>
        <w:rPr>
          <w:lang w:eastAsia="ko-KR"/>
        </w:rPr>
      </w:pPr>
      <w:r>
        <w:rPr>
          <w:lang w:eastAsia="ko-KR"/>
        </w:rPr>
        <w:t>In the RAN1 119 meeting, the following agreement was reached</w:t>
      </w:r>
      <w:r w:rsidR="00E0167A">
        <w:rPr>
          <w:lang w:eastAsia="ko-KR"/>
        </w:rPr>
        <w:t xml:space="preserve"> </w:t>
      </w:r>
      <w:r w:rsidR="00E0167A">
        <w:rPr>
          <w:lang w:eastAsia="ko-KR"/>
        </w:rPr>
        <w:fldChar w:fldCharType="begin"/>
      </w:r>
      <w:r w:rsidR="00E0167A">
        <w:rPr>
          <w:lang w:eastAsia="ko-KR"/>
        </w:rPr>
        <w:instrText xml:space="preserve"> REF _Ref187677595 \r \h </w:instrText>
      </w:r>
      <w:r w:rsidR="00E0167A">
        <w:rPr>
          <w:lang w:eastAsia="ko-KR"/>
        </w:rPr>
      </w:r>
      <w:r w:rsidR="00E0167A">
        <w:rPr>
          <w:lang w:eastAsia="ko-KR"/>
        </w:rPr>
        <w:fldChar w:fldCharType="separate"/>
      </w:r>
      <w:r w:rsidR="00BD6FB8">
        <w:rPr>
          <w:lang w:eastAsia="ko-KR"/>
        </w:rPr>
        <w:t>[9]</w:t>
      </w:r>
      <w:r w:rsidR="00E0167A">
        <w:rPr>
          <w:lang w:eastAsia="ko-KR"/>
        </w:rPr>
        <w:fldChar w:fldCharType="end"/>
      </w:r>
      <w:r>
        <w:rPr>
          <w:lang w:eastAsia="ko-KR"/>
        </w:rPr>
        <w:t>:</w:t>
      </w:r>
    </w:p>
    <w:tbl>
      <w:tblPr>
        <w:tblStyle w:val="TableGrid"/>
        <w:tblW w:w="0" w:type="auto"/>
        <w:tblLook w:val="04A0" w:firstRow="1" w:lastRow="0" w:firstColumn="1" w:lastColumn="0" w:noHBand="0" w:noVBand="1"/>
      </w:tblPr>
      <w:tblGrid>
        <w:gridCol w:w="9631"/>
      </w:tblGrid>
      <w:tr w:rsidR="00B964C5" w14:paraId="2C05CF13" w14:textId="77777777" w:rsidTr="003C2693">
        <w:tc>
          <w:tcPr>
            <w:tcW w:w="9631" w:type="dxa"/>
          </w:tcPr>
          <w:p w14:paraId="72AB18E5" w14:textId="77777777" w:rsidR="00B964C5" w:rsidRPr="003F02F3" w:rsidRDefault="00B964C5" w:rsidP="003C2693">
            <w:pPr>
              <w:contextualSpacing/>
              <w:rPr>
                <w:rFonts w:cs="Arial"/>
                <w:b/>
                <w:bCs/>
                <w:lang w:eastAsia="ko-KR"/>
              </w:rPr>
            </w:pPr>
            <w:r w:rsidRPr="008018F1">
              <w:rPr>
                <w:rFonts w:cs="Arial"/>
                <w:b/>
                <w:bCs/>
                <w:highlight w:val="green"/>
                <w:lang w:eastAsia="ko-KR"/>
              </w:rPr>
              <w:t>Agreement</w:t>
            </w:r>
          </w:p>
          <w:p w14:paraId="28E70067" w14:textId="77777777" w:rsidR="00B964C5" w:rsidRDefault="00B964C5" w:rsidP="003C2693">
            <w:pPr>
              <w:spacing w:line="256" w:lineRule="auto"/>
              <w:contextualSpacing/>
              <w:rPr>
                <w:lang w:eastAsia="ko-KR"/>
              </w:rPr>
            </w:pPr>
            <w:r>
              <w:rPr>
                <w:rFonts w:hint="eastAsia"/>
                <w:lang w:eastAsia="ko-KR"/>
              </w:rPr>
              <w:t>For</w:t>
            </w:r>
            <w:r>
              <w:t xml:space="preserve"> a cell supporting on-demand SSB SCell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410748F5" w14:textId="77777777" w:rsidR="00B964C5" w:rsidRPr="009A0D5E" w:rsidRDefault="00B964C5" w:rsidP="003C2693">
            <w:pPr>
              <w:pStyle w:val="ListParagraph"/>
              <w:numPr>
                <w:ilvl w:val="0"/>
                <w:numId w:val="7"/>
              </w:numPr>
              <w:spacing w:after="0" w:line="256" w:lineRule="auto"/>
              <w:rPr>
                <w:lang w:eastAsia="ko-KR"/>
              </w:rPr>
            </w:pPr>
            <w:r w:rsidRPr="009A0D5E">
              <w:rPr>
                <w:lang w:eastAsia="ko-KR"/>
              </w:rPr>
              <w:t>Option 1: Explicit indication of deactivation for on-demand SSB via MAC-CE for on-demand SSB transmission indication</w:t>
            </w:r>
          </w:p>
          <w:p w14:paraId="4F86BB2A" w14:textId="77777777" w:rsidR="00B964C5" w:rsidRDefault="00B964C5" w:rsidP="003C2693">
            <w:pPr>
              <w:pStyle w:val="ListParagraph"/>
              <w:numPr>
                <w:ilvl w:val="1"/>
                <w:numId w:val="7"/>
              </w:numPr>
              <w:spacing w:after="0" w:line="256" w:lineRule="auto"/>
              <w:rPr>
                <w:lang w:eastAsia="ko-KR"/>
              </w:rPr>
            </w:pPr>
            <w:r w:rsidRPr="009A0D5E">
              <w:rPr>
                <w:lang w:eastAsia="ko-KR"/>
              </w:rPr>
              <w:t>Deactivation by RRC is up to RAN2</w:t>
            </w:r>
          </w:p>
          <w:p w14:paraId="7EC72421" w14:textId="77777777" w:rsidR="00B964C5" w:rsidRPr="009A0D5E" w:rsidRDefault="00B964C5" w:rsidP="003C2693">
            <w:pPr>
              <w:pStyle w:val="ListParagraph"/>
              <w:numPr>
                <w:ilvl w:val="1"/>
                <w:numId w:val="7"/>
              </w:numPr>
              <w:spacing w:after="0" w:line="256" w:lineRule="auto"/>
              <w:rPr>
                <w:lang w:eastAsia="ko-KR"/>
              </w:rPr>
            </w:pPr>
            <w:r>
              <w:rPr>
                <w:lang w:eastAsia="ko-KR"/>
              </w:rPr>
              <w:t>FFS: Which scenario Option 1 is used</w:t>
            </w:r>
          </w:p>
          <w:p w14:paraId="38C1F914" w14:textId="77777777" w:rsidR="00B964C5" w:rsidRDefault="00B964C5" w:rsidP="003C2693">
            <w:pPr>
              <w:pStyle w:val="ListParagraph"/>
              <w:numPr>
                <w:ilvl w:val="0"/>
                <w:numId w:val="7"/>
              </w:numPr>
              <w:spacing w:after="0" w:line="256" w:lineRule="auto"/>
              <w:rPr>
                <w:lang w:eastAsia="ko-KR"/>
              </w:rPr>
            </w:pPr>
            <w:r>
              <w:rPr>
                <w:lang w:eastAsia="ko-KR"/>
              </w:rPr>
              <w:t>Option 2: Configuration/indication of the number N of on-demand SSB bursts to be transmitted after on-demand SSB is indicated</w:t>
            </w:r>
          </w:p>
          <w:p w14:paraId="047D4E1C" w14:textId="77777777" w:rsidR="00B964C5" w:rsidRDefault="00B964C5" w:rsidP="003C2693">
            <w:pPr>
              <w:pStyle w:val="ListParagraph"/>
              <w:numPr>
                <w:ilvl w:val="1"/>
                <w:numId w:val="7"/>
              </w:numPr>
              <w:spacing w:after="0" w:line="256" w:lineRule="auto"/>
              <w:rPr>
                <w:lang w:eastAsia="ko-KR"/>
              </w:rPr>
            </w:pPr>
            <w:r>
              <w:rPr>
                <w:lang w:eastAsia="ko-KR"/>
              </w:rPr>
              <w:t>FFS: Whether Option 4, 4a is needed in addition to Option 2</w:t>
            </w:r>
          </w:p>
          <w:p w14:paraId="562A337B" w14:textId="77777777" w:rsidR="00B964C5" w:rsidRDefault="00B964C5" w:rsidP="003C2693">
            <w:pPr>
              <w:pStyle w:val="ListParagraph"/>
              <w:numPr>
                <w:ilvl w:val="1"/>
                <w:numId w:val="7"/>
              </w:numPr>
              <w:spacing w:after="0" w:line="256" w:lineRule="auto"/>
              <w:rPr>
                <w:lang w:eastAsia="ko-KR"/>
              </w:rPr>
            </w:pPr>
            <w:r>
              <w:rPr>
                <w:lang w:eastAsia="ko-KR"/>
              </w:rPr>
              <w:t>FFS: Whether the value of N can be implicitly determined using a timer</w:t>
            </w:r>
          </w:p>
        </w:tc>
      </w:tr>
    </w:tbl>
    <w:p w14:paraId="22B60E01" w14:textId="77777777" w:rsidR="00B964C5" w:rsidRDefault="00B964C5" w:rsidP="0054477A"/>
    <w:p w14:paraId="2C47C5FD" w14:textId="4DCEE6C5" w:rsidR="00B2033B" w:rsidRDefault="00B2033B" w:rsidP="00B2033B">
      <w:pPr>
        <w:rPr>
          <w:lang w:eastAsia="ko-KR"/>
        </w:rPr>
      </w:pPr>
      <w:r>
        <w:rPr>
          <w:lang w:eastAsia="ko-KR"/>
        </w:rPr>
        <w:t xml:space="preserve">In the RAN1 120Bis meeting, the following agreement was reached </w:t>
      </w:r>
      <w:r>
        <w:rPr>
          <w:lang w:eastAsia="ko-KR"/>
        </w:rPr>
        <w:fldChar w:fldCharType="begin"/>
      </w:r>
      <w:r>
        <w:rPr>
          <w:lang w:eastAsia="ko-KR"/>
        </w:rPr>
        <w:instrText xml:space="preserve"> REF _Ref196312482 \r \h </w:instrText>
      </w:r>
      <w:r>
        <w:rPr>
          <w:lang w:eastAsia="ko-KR"/>
        </w:rPr>
      </w:r>
      <w:r>
        <w:rPr>
          <w:lang w:eastAsia="ko-KR"/>
        </w:rPr>
        <w:fldChar w:fldCharType="separate"/>
      </w:r>
      <w:r w:rsidR="00BD6FB8">
        <w:rPr>
          <w:lang w:eastAsia="ko-KR"/>
        </w:rPr>
        <w:t>[10]</w:t>
      </w:r>
      <w:r>
        <w:rPr>
          <w:lang w:eastAsia="ko-KR"/>
        </w:rPr>
        <w:fldChar w:fldCharType="end"/>
      </w:r>
      <w:r>
        <w:rPr>
          <w:lang w:eastAsia="ko-KR"/>
        </w:rPr>
        <w:t>:</w:t>
      </w:r>
    </w:p>
    <w:tbl>
      <w:tblPr>
        <w:tblStyle w:val="TableGrid"/>
        <w:tblW w:w="0" w:type="auto"/>
        <w:tblLook w:val="04A0" w:firstRow="1" w:lastRow="0" w:firstColumn="1" w:lastColumn="0" w:noHBand="0" w:noVBand="1"/>
      </w:tblPr>
      <w:tblGrid>
        <w:gridCol w:w="9631"/>
      </w:tblGrid>
      <w:tr w:rsidR="00B2033B" w14:paraId="26C44585" w14:textId="77777777" w:rsidTr="00B2033B">
        <w:tc>
          <w:tcPr>
            <w:tcW w:w="9631" w:type="dxa"/>
          </w:tcPr>
          <w:p w14:paraId="1B7F6080" w14:textId="77777777" w:rsidR="00B2033B" w:rsidRPr="00B7215B" w:rsidRDefault="00B2033B" w:rsidP="00B2033B">
            <w:pPr>
              <w:rPr>
                <w:rFonts w:cs="Times"/>
                <w:bCs/>
                <w:lang w:val="en-US"/>
              </w:rPr>
            </w:pPr>
            <w:r w:rsidRPr="00B7215B">
              <w:rPr>
                <w:rFonts w:cs="Times"/>
                <w:bCs/>
                <w:highlight w:val="green"/>
                <w:lang w:val="en-US"/>
              </w:rPr>
              <w:t>Agreement</w:t>
            </w:r>
          </w:p>
          <w:p w14:paraId="00A5D323" w14:textId="77777777" w:rsidR="00B2033B" w:rsidRPr="00B7215B" w:rsidRDefault="00B2033B" w:rsidP="00B2033B">
            <w:pPr>
              <w:rPr>
                <w:lang w:eastAsia="ko-KR"/>
              </w:rPr>
            </w:pPr>
            <w:r w:rsidRPr="00B7215B">
              <w:rPr>
                <w:rFonts w:hint="eastAsia"/>
                <w:lang w:eastAsia="ko-KR"/>
              </w:rPr>
              <w:t>For</w:t>
            </w:r>
            <w:r w:rsidRPr="00B7215B">
              <w:rPr>
                <w:lang w:eastAsia="ko-KR"/>
              </w:rPr>
              <w:t xml:space="preserve"> a cell supporting on-demand SSB SCell operation</w:t>
            </w:r>
            <w:r w:rsidRPr="00B7215B">
              <w:rPr>
                <w:rFonts w:hint="eastAsia"/>
                <w:lang w:eastAsia="ko-KR"/>
              </w:rPr>
              <w:t>, for configuring the n</w:t>
            </w:r>
            <w:r w:rsidRPr="00B7215B">
              <w:rPr>
                <w:lang w:eastAsia="ko-KR"/>
              </w:rPr>
              <w:t>umber N of on-demand SSB bursts to be transmitted after on-demand SSB is indicated</w:t>
            </w:r>
            <w:r w:rsidRPr="00B7215B">
              <w:rPr>
                <w:rFonts w:hint="eastAsia"/>
                <w:lang w:eastAsia="ko-KR"/>
              </w:rPr>
              <w:t xml:space="preserve"> (i.e., </w:t>
            </w:r>
            <w:r w:rsidRPr="00B7215B">
              <w:rPr>
                <w:i/>
                <w:iCs/>
                <w:lang w:eastAsia="ko-KR"/>
              </w:rPr>
              <w:t>od-ssb-nrofBurst</w:t>
            </w:r>
            <w:r w:rsidRPr="00B7215B">
              <w:rPr>
                <w:rFonts w:hint="eastAsia"/>
                <w:lang w:eastAsia="ko-KR"/>
              </w:rPr>
              <w:t>),</w:t>
            </w:r>
          </w:p>
          <w:p w14:paraId="74A1A7E0" w14:textId="77777777" w:rsidR="00B2033B" w:rsidRPr="00B7215B" w:rsidRDefault="00B2033B" w:rsidP="00B2033B">
            <w:pPr>
              <w:pStyle w:val="ListParagraph"/>
              <w:numPr>
                <w:ilvl w:val="0"/>
                <w:numId w:val="57"/>
              </w:numPr>
              <w:overflowPunct w:val="0"/>
              <w:autoSpaceDE w:val="0"/>
              <w:autoSpaceDN w:val="0"/>
              <w:adjustRightInd w:val="0"/>
              <w:jc w:val="left"/>
              <w:textAlignment w:val="baseline"/>
              <w:rPr>
                <w:lang w:eastAsia="ko-KR"/>
              </w:rPr>
            </w:pPr>
            <w:r w:rsidRPr="00B7215B">
              <w:rPr>
                <w:rFonts w:hint="eastAsia"/>
                <w:lang w:val="en-US" w:eastAsia="ko-KR"/>
              </w:rPr>
              <w:t xml:space="preserve">Alt 2: The value range of </w:t>
            </w:r>
            <w:r w:rsidRPr="00B7215B">
              <w:rPr>
                <w:i/>
                <w:iCs/>
                <w:lang w:val="en-US"/>
              </w:rPr>
              <w:t>od-ssb-nrofBurst</w:t>
            </w:r>
            <w:r w:rsidRPr="00B7215B">
              <w:rPr>
                <w:rFonts w:hint="eastAsia"/>
                <w:lang w:val="en-US" w:eastAsia="ko-KR"/>
              </w:rPr>
              <w:t xml:space="preserve"> is {N2 integer values}.</w:t>
            </w:r>
          </w:p>
          <w:p w14:paraId="78B2251F" w14:textId="77777777" w:rsidR="00B2033B" w:rsidRPr="00B7215B" w:rsidRDefault="00B2033B" w:rsidP="00B2033B">
            <w:pPr>
              <w:pStyle w:val="ListParagraph"/>
              <w:numPr>
                <w:ilvl w:val="1"/>
                <w:numId w:val="57"/>
              </w:numPr>
              <w:overflowPunct w:val="0"/>
              <w:autoSpaceDE w:val="0"/>
              <w:autoSpaceDN w:val="0"/>
              <w:adjustRightInd w:val="0"/>
              <w:jc w:val="left"/>
              <w:textAlignment w:val="baseline"/>
              <w:rPr>
                <w:lang w:eastAsia="ko-KR"/>
              </w:rPr>
            </w:pPr>
            <w:r w:rsidRPr="00B7215B">
              <w:rPr>
                <w:rFonts w:hint="eastAsia"/>
                <w:lang w:eastAsia="ko-KR"/>
              </w:rPr>
              <w:t>N2= [8</w:t>
            </w:r>
            <w:r w:rsidRPr="00B7215B">
              <w:rPr>
                <w:lang w:eastAsia="ko-KR"/>
              </w:rPr>
              <w:t>]</w:t>
            </w:r>
            <w:r>
              <w:rPr>
                <w:lang w:eastAsia="ko-KR"/>
              </w:rPr>
              <w:t>.</w:t>
            </w:r>
          </w:p>
          <w:p w14:paraId="65471F74" w14:textId="77777777" w:rsidR="00B2033B" w:rsidRPr="00B7215B" w:rsidRDefault="00B2033B" w:rsidP="00B2033B">
            <w:pPr>
              <w:pStyle w:val="ListParagraph"/>
              <w:numPr>
                <w:ilvl w:val="1"/>
                <w:numId w:val="57"/>
              </w:numPr>
              <w:overflowPunct w:val="0"/>
              <w:autoSpaceDE w:val="0"/>
              <w:autoSpaceDN w:val="0"/>
              <w:adjustRightInd w:val="0"/>
              <w:jc w:val="left"/>
              <w:textAlignment w:val="baseline"/>
              <w:rPr>
                <w:lang w:eastAsia="ko-KR"/>
              </w:rPr>
            </w:pPr>
            <w:r w:rsidRPr="00B7215B">
              <w:rPr>
                <w:rFonts w:hint="eastAsia"/>
                <w:lang w:eastAsia="ko-KR"/>
              </w:rPr>
              <w:lastRenderedPageBreak/>
              <w:t xml:space="preserve">If </w:t>
            </w:r>
            <w:r w:rsidRPr="00B7215B">
              <w:rPr>
                <w:i/>
                <w:iCs/>
                <w:lang w:val="en-US"/>
              </w:rPr>
              <w:t>od-ssb-nrofBurst</w:t>
            </w:r>
            <w:r w:rsidRPr="00B7215B">
              <w:rPr>
                <w:rFonts w:hint="eastAsia"/>
                <w:lang w:val="en-US" w:eastAsia="ko-KR"/>
              </w:rPr>
              <w:t xml:space="preserve"> for an on-demand SSB is NOT configured, the on-demand SSB is deactivated via MAC CE.</w:t>
            </w:r>
          </w:p>
          <w:p w14:paraId="07A38224" w14:textId="36D4D7CC" w:rsidR="00B2033B" w:rsidRDefault="00B2033B" w:rsidP="00B2033B">
            <w:pPr>
              <w:pStyle w:val="ListParagraph"/>
              <w:numPr>
                <w:ilvl w:val="1"/>
                <w:numId w:val="57"/>
              </w:numPr>
              <w:overflowPunct w:val="0"/>
              <w:autoSpaceDE w:val="0"/>
              <w:autoSpaceDN w:val="0"/>
              <w:adjustRightInd w:val="0"/>
              <w:jc w:val="left"/>
              <w:textAlignment w:val="baseline"/>
            </w:pPr>
            <w:r w:rsidRPr="00B7215B">
              <w:rPr>
                <w:rFonts w:hint="eastAsia"/>
                <w:lang w:eastAsia="ko-KR"/>
              </w:rPr>
              <w:t xml:space="preserve">If </w:t>
            </w:r>
            <w:r w:rsidRPr="00B7215B">
              <w:rPr>
                <w:i/>
                <w:iCs/>
                <w:lang w:val="en-US"/>
              </w:rPr>
              <w:t>od-ssb-nrofBurst</w:t>
            </w:r>
            <w:r w:rsidRPr="00B7215B">
              <w:rPr>
                <w:rFonts w:hint="eastAsia"/>
                <w:lang w:val="en-US" w:eastAsia="ko-KR"/>
              </w:rPr>
              <w:t xml:space="preserve"> for an on-demand SSB is configured, </w:t>
            </w:r>
            <w:r w:rsidRPr="00B7215B">
              <w:rPr>
                <w:lang w:val="en-US" w:eastAsia="ko-KR"/>
              </w:rPr>
              <w:t>the on-demand SSB is deactivated based on the configured value</w:t>
            </w:r>
            <w:r w:rsidRPr="00B7215B">
              <w:rPr>
                <w:rFonts w:hint="eastAsia"/>
                <w:lang w:val="en-US" w:eastAsia="ko-KR"/>
              </w:rPr>
              <w:t xml:space="preserve"> for </w:t>
            </w:r>
            <w:r w:rsidRPr="00B7215B">
              <w:rPr>
                <w:i/>
                <w:iCs/>
                <w:lang w:val="en-US"/>
              </w:rPr>
              <w:t>od-ssb-nrofBurst</w:t>
            </w:r>
            <w:r w:rsidRPr="00B7215B">
              <w:rPr>
                <w:lang w:val="en-US" w:eastAsia="ko-KR"/>
              </w:rPr>
              <w:t xml:space="preserve"> [or via MAC CE].</w:t>
            </w:r>
          </w:p>
        </w:tc>
      </w:tr>
    </w:tbl>
    <w:p w14:paraId="045AC084" w14:textId="384422DE" w:rsidR="00B964C5" w:rsidRPr="00925D93" w:rsidRDefault="00B964C5" w:rsidP="0054477A">
      <w:pPr>
        <w:rPr>
          <w:lang w:val="en-US" w:eastAsia="zh-CN"/>
        </w:rPr>
      </w:pPr>
      <w:r>
        <w:lastRenderedPageBreak/>
        <w:t xml:space="preserve">It can be interpreted as: in order to deactivate </w:t>
      </w:r>
      <w:r>
        <w:rPr>
          <w:rFonts w:hint="eastAsia"/>
          <w:lang w:eastAsia="ko-KR"/>
        </w:rPr>
        <w:t>on-demand SSB transmission from a UE perspective</w:t>
      </w:r>
      <w:r>
        <w:t>, two options could be used</w:t>
      </w:r>
      <w:r w:rsidR="00A03739">
        <w:t>:</w:t>
      </w:r>
    </w:p>
    <w:p w14:paraId="74F0380E" w14:textId="2EAD8299" w:rsidR="003C498F" w:rsidRDefault="00B964C5" w:rsidP="00B964C5">
      <w:pPr>
        <w:pStyle w:val="ListParagraph"/>
        <w:numPr>
          <w:ilvl w:val="0"/>
          <w:numId w:val="46"/>
        </w:numPr>
        <w:rPr>
          <w:lang w:eastAsia="ko-KR"/>
        </w:rPr>
      </w:pPr>
      <w:r>
        <w:t xml:space="preserve">First option is to use a </w:t>
      </w:r>
      <w:r>
        <w:rPr>
          <w:rStyle w:val="Strong"/>
        </w:rPr>
        <w:t>MAC</w:t>
      </w:r>
      <w:r w:rsidRPr="00B964C5">
        <w:rPr>
          <w:b/>
          <w:bCs/>
          <w:lang w:eastAsia="ko-KR"/>
        </w:rPr>
        <w:t>-CE</w:t>
      </w:r>
      <w:r>
        <w:rPr>
          <w:lang w:eastAsia="ko-KR"/>
        </w:rPr>
        <w:t xml:space="preserve"> to explicitly signal the deactivation of SSB transmission in a scenario where SSBs are transmitted on-demand. It is </w:t>
      </w:r>
      <w:r w:rsidR="00327936">
        <w:rPr>
          <w:lang w:eastAsia="ko-KR"/>
        </w:rPr>
        <w:t>u</w:t>
      </w:r>
      <w:r>
        <w:rPr>
          <w:lang w:eastAsia="ko-KR"/>
        </w:rPr>
        <w:t>p to RAN2 to decide whether RRC could be used for explicit deactivation.</w:t>
      </w:r>
    </w:p>
    <w:p w14:paraId="5DF1E002" w14:textId="418F0C9D" w:rsidR="00B964C5" w:rsidRPr="00B964C5" w:rsidRDefault="00B964C5" w:rsidP="00B964C5">
      <w:pPr>
        <w:pStyle w:val="ListParagraph"/>
        <w:numPr>
          <w:ilvl w:val="0"/>
          <w:numId w:val="46"/>
        </w:numPr>
        <w:rPr>
          <w:bCs/>
          <w:lang w:eastAsia="zh-CN"/>
        </w:rPr>
      </w:pPr>
      <w:r>
        <w:rPr>
          <w:lang w:eastAsia="ko-KR"/>
        </w:rPr>
        <w:t xml:space="preserve">Second option is to </w:t>
      </w:r>
      <w:r>
        <w:t xml:space="preserve">configure or indicate the number </w:t>
      </w:r>
      <w:r>
        <w:rPr>
          <w:rStyle w:val="Strong"/>
        </w:rPr>
        <w:t>N</w:t>
      </w:r>
      <w:r>
        <w:t xml:space="preserve"> of on-demand SSB bursts to be transmitted, which specifies how many consecutive SSB bursts should be sent after an on-demand SSB activation is triggered. After the SSB bursts are sent, the on-demand SSB transmission is stopped, which implicitly deactivate the SSB transmission. </w:t>
      </w:r>
    </w:p>
    <w:p w14:paraId="527F8DD0" w14:textId="7E3709DB" w:rsidR="00327936" w:rsidRDefault="00327936" w:rsidP="00327936">
      <w:pPr>
        <w:pStyle w:val="Proposal"/>
        <w:rPr>
          <w:lang w:eastAsia="zh-CN"/>
        </w:rPr>
      </w:pPr>
      <w:r>
        <w:rPr>
          <w:lang w:eastAsia="zh-CN"/>
        </w:rPr>
        <w:t>On-demand SSB transmission activation and deactivation are configured/indicated by gNB-DU to the UEs by MAC-CE, optionally by RRC (up on RAN2’s decision)</w:t>
      </w:r>
      <w:r w:rsidR="005021B4">
        <w:rPr>
          <w:lang w:eastAsia="zh-CN"/>
        </w:rPr>
        <w:t>.</w:t>
      </w:r>
    </w:p>
    <w:p w14:paraId="3C4B5AC0" w14:textId="2413C44C" w:rsidR="00B964C5" w:rsidRPr="009D3752" w:rsidRDefault="00B964C5" w:rsidP="00327936">
      <w:pPr>
        <w:pStyle w:val="Proposal"/>
        <w:rPr>
          <w:lang w:eastAsia="zh-CN"/>
        </w:rPr>
      </w:pPr>
      <w:r w:rsidRPr="003C498F">
        <w:rPr>
          <w:lang w:eastAsia="zh-CN"/>
        </w:rPr>
        <w:t>gNB-</w:t>
      </w:r>
      <w:r>
        <w:rPr>
          <w:lang w:eastAsia="zh-CN"/>
        </w:rPr>
        <w:t>DU configures/indicates the number N of on-demand SSB bursts to be transmitted</w:t>
      </w:r>
      <w:r w:rsidR="00327936">
        <w:rPr>
          <w:lang w:eastAsia="zh-CN"/>
        </w:rPr>
        <w:t xml:space="preserve"> for implicit deactivation of SSB transmission. </w:t>
      </w:r>
    </w:p>
    <w:p w14:paraId="3F15368F" w14:textId="7CDFFEEF" w:rsidR="00327936" w:rsidRDefault="00327936" w:rsidP="00327936">
      <w:pPr>
        <w:rPr>
          <w:rFonts w:eastAsiaTheme="minorEastAsia"/>
        </w:rPr>
      </w:pPr>
      <w:r w:rsidRPr="0054477A">
        <w:rPr>
          <w:bCs/>
          <w:lang w:val="en-US" w:eastAsia="zh-CN"/>
        </w:rPr>
        <w:t xml:space="preserve">For MAC CE based signaling, the </w:t>
      </w:r>
      <w:r>
        <w:rPr>
          <w:bCs/>
          <w:lang w:val="en-US" w:eastAsia="zh-CN"/>
        </w:rPr>
        <w:t>gNB-DU</w:t>
      </w:r>
      <w:r w:rsidRPr="0054477A">
        <w:rPr>
          <w:bCs/>
          <w:lang w:val="en-US" w:eastAsia="zh-CN"/>
        </w:rPr>
        <w:t xml:space="preserve"> can send the MAC CE to the UE</w:t>
      </w:r>
      <w:r>
        <w:rPr>
          <w:bCs/>
          <w:lang w:val="en-US" w:eastAsia="zh-CN"/>
        </w:rPr>
        <w:t>. When the SCell’s status changes due to whether DU decides to start or stop the SSB broadcast, RAN3 needs to discuss if the change should be notified from the gNB-DU to the gNB-CU. If the notification of the status change that is decided by the gNB-DU is sent to the gNB-CU, the gNB-CU will have a real-time knowledge of the all-cells’ status, which helps it decide/update</w:t>
      </w:r>
      <w:r>
        <w:rPr>
          <w:rFonts w:eastAsiaTheme="minorEastAsia"/>
        </w:rPr>
        <w:t xml:space="preserve"> the </w:t>
      </w:r>
      <w:r w:rsidRPr="005555F1">
        <w:rPr>
          <w:rFonts w:eastAsiaTheme="minorEastAsia"/>
        </w:rPr>
        <w:t>list of cells allowed to be on-demand SSB activated</w:t>
      </w:r>
      <w:r>
        <w:rPr>
          <w:rFonts w:eastAsiaTheme="minorEastAsia"/>
        </w:rPr>
        <w:t xml:space="preserve"> as discussed earlier. </w:t>
      </w:r>
    </w:p>
    <w:p w14:paraId="2BDADAED" w14:textId="4BD42707" w:rsidR="00327936" w:rsidRPr="009D3752" w:rsidRDefault="00327936" w:rsidP="00327936">
      <w:pPr>
        <w:pStyle w:val="Proposal"/>
        <w:rPr>
          <w:lang w:eastAsia="zh-CN"/>
        </w:rPr>
      </w:pPr>
      <w:r w:rsidRPr="003C498F">
        <w:rPr>
          <w:lang w:eastAsia="zh-CN"/>
        </w:rPr>
        <w:t xml:space="preserve">gNB-CU should be notified, when the DU decides to </w:t>
      </w:r>
      <w:r>
        <w:rPr>
          <w:lang w:eastAsia="zh-CN"/>
        </w:rPr>
        <w:t xml:space="preserve">activate </w:t>
      </w:r>
      <w:r w:rsidRPr="003C498F">
        <w:rPr>
          <w:lang w:eastAsia="zh-CN"/>
        </w:rPr>
        <w:t>broadcast</w:t>
      </w:r>
      <w:r>
        <w:rPr>
          <w:lang w:eastAsia="zh-CN"/>
        </w:rPr>
        <w:t>ing</w:t>
      </w:r>
      <w:r w:rsidRPr="003C498F">
        <w:rPr>
          <w:lang w:eastAsia="zh-CN"/>
        </w:rPr>
        <w:t xml:space="preserve"> SSB </w:t>
      </w:r>
      <w:r w:rsidRPr="003C498F">
        <w:rPr>
          <w:rFonts w:hint="eastAsia"/>
          <w:lang w:eastAsia="zh-CN"/>
        </w:rPr>
        <w:t>wit</w:t>
      </w:r>
      <w:r w:rsidRPr="003C498F">
        <w:rPr>
          <w:lang w:eastAsia="zh-CN"/>
        </w:rPr>
        <w:t>h SSB periodicity</w:t>
      </w:r>
      <w:r>
        <w:rPr>
          <w:lang w:eastAsia="zh-CN"/>
        </w:rPr>
        <w:t>, and deactivate</w:t>
      </w:r>
      <w:r w:rsidRPr="003C498F">
        <w:rPr>
          <w:lang w:eastAsia="zh-CN"/>
        </w:rPr>
        <w:t xml:space="preserve"> the SSB broadcast</w:t>
      </w:r>
      <w:r>
        <w:rPr>
          <w:lang w:eastAsia="zh-CN"/>
        </w:rPr>
        <w:t xml:space="preserve"> explicitly through MAC-CE (optionally RRC) or through configuration/indication the number N of on-demand SSB bursts to be transmitted</w:t>
      </w:r>
      <w:r w:rsidRPr="003C498F">
        <w:rPr>
          <w:lang w:eastAsia="zh-CN"/>
        </w:rPr>
        <w:t>.</w:t>
      </w:r>
    </w:p>
    <w:p w14:paraId="0B4FFF26" w14:textId="77777777" w:rsidR="00B964C5" w:rsidRPr="00B964C5" w:rsidRDefault="00B964C5" w:rsidP="00B964C5">
      <w:pPr>
        <w:rPr>
          <w:bCs/>
          <w:lang w:eastAsia="zh-CN"/>
        </w:rPr>
      </w:pPr>
    </w:p>
    <w:bookmarkEnd w:id="4"/>
    <w:bookmarkEnd w:id="5"/>
    <w:p w14:paraId="2B30BA70" w14:textId="77777777" w:rsidR="00562406" w:rsidRDefault="00C709C3">
      <w:pPr>
        <w:pStyle w:val="Heading1"/>
        <w:spacing w:before="0" w:after="120"/>
        <w:ind w:left="431" w:hanging="431"/>
        <w:rPr>
          <w:rFonts w:cs="Arial"/>
          <w:b/>
          <w:bCs/>
          <w:sz w:val="28"/>
          <w:szCs w:val="28"/>
        </w:rPr>
      </w:pPr>
      <w:r>
        <w:rPr>
          <w:rFonts w:cs="Arial"/>
          <w:b/>
          <w:bCs/>
          <w:sz w:val="28"/>
          <w:szCs w:val="28"/>
        </w:rPr>
        <w:t>Conclusions</w:t>
      </w:r>
    </w:p>
    <w:p w14:paraId="076D1D87" w14:textId="60CB243E" w:rsidR="00562406" w:rsidRDefault="00C709C3">
      <w:pPr>
        <w:rPr>
          <w:rFonts w:eastAsiaTheme="minorEastAsia" w:cs="Arial"/>
          <w:lang w:eastAsia="zh-CN"/>
        </w:rPr>
      </w:pPr>
      <w:r>
        <w:rPr>
          <w:rFonts w:cs="Arial"/>
          <w:lang w:eastAsia="zh-CN"/>
        </w:rPr>
        <w:t xml:space="preserve">In this submission, we discuss the support of </w:t>
      </w:r>
      <w:r>
        <w:rPr>
          <w:rFonts w:eastAsiaTheme="minorEastAsia" w:cs="Arial"/>
          <w:lang w:eastAsia="zh-CN"/>
        </w:rPr>
        <w:t>on-demand SSB SCell operation. The following observations and proposals are made:</w:t>
      </w:r>
    </w:p>
    <w:p w14:paraId="52095B3A" w14:textId="77777777" w:rsidR="00BD6FB8" w:rsidRPr="00BD6FB8" w:rsidRDefault="00BD6FB8" w:rsidP="00BD6FB8">
      <w:pPr>
        <w:pStyle w:val="Proposal"/>
        <w:numPr>
          <w:ilvl w:val="0"/>
          <w:numId w:val="58"/>
        </w:numPr>
        <w:rPr>
          <w:rFonts w:eastAsiaTheme="minorEastAsia"/>
        </w:rPr>
      </w:pPr>
      <w:r w:rsidRPr="00BD6FB8">
        <w:rPr>
          <w:rFonts w:cs="Arial"/>
          <w:lang w:eastAsia="zh-CN"/>
        </w:rPr>
        <w:t xml:space="preserve">The </w:t>
      </w:r>
      <w:r>
        <w:rPr>
          <w:lang w:eastAsia="zh-CN"/>
        </w:rPr>
        <w:t>gNB-</w:t>
      </w:r>
      <w:r w:rsidRPr="00BD6FB8">
        <w:rPr>
          <w:rFonts w:cs="Arial"/>
          <w:lang w:eastAsia="zh-CN"/>
        </w:rPr>
        <w:t xml:space="preserve">CU is </w:t>
      </w:r>
      <w:r w:rsidRPr="00BD6FB8">
        <w:rPr>
          <w:rFonts w:cs="Arial"/>
          <w:lang w:val="en-US" w:eastAsia="zh-CN"/>
        </w:rPr>
        <w:t xml:space="preserve">responsible for configuring the mode (on-demand, periodic) and parameters associated with SSB transmission, which include what are agreed in RAN1. </w:t>
      </w:r>
    </w:p>
    <w:p w14:paraId="4BFD91D1" w14:textId="77777777" w:rsidR="00BD6FB8" w:rsidRDefault="00BD6FB8" w:rsidP="00BD6FB8">
      <w:pPr>
        <w:pStyle w:val="Proposal"/>
        <w:rPr>
          <w:rFonts w:eastAsiaTheme="minorEastAsia"/>
        </w:rPr>
      </w:pPr>
      <w:r>
        <w:rPr>
          <w:rFonts w:eastAsiaTheme="minorEastAsia"/>
        </w:rPr>
        <w:t xml:space="preserve">The </w:t>
      </w:r>
      <w:r>
        <w:rPr>
          <w:lang w:eastAsia="zh-CN"/>
        </w:rPr>
        <w:t>gNB-</w:t>
      </w:r>
      <w:r w:rsidRPr="005555F1">
        <w:rPr>
          <w:rFonts w:eastAsiaTheme="minorEastAsia"/>
        </w:rPr>
        <w:t xml:space="preserve">CU could indicate the list of cells allowed to be on-demand SSB to </w:t>
      </w:r>
      <w:r>
        <w:rPr>
          <w:lang w:eastAsia="zh-CN"/>
        </w:rPr>
        <w:t>gNB-</w:t>
      </w:r>
      <w:r>
        <w:rPr>
          <w:rFonts w:eastAsiaTheme="minorEastAsia"/>
        </w:rPr>
        <w:t>DU</w:t>
      </w:r>
      <w:r w:rsidRPr="005555F1">
        <w:rPr>
          <w:rFonts w:eastAsiaTheme="minorEastAsia"/>
        </w:rPr>
        <w:t>.</w:t>
      </w:r>
    </w:p>
    <w:p w14:paraId="59CFDF48" w14:textId="77777777" w:rsidR="00BD6FB8" w:rsidRPr="00320C76" w:rsidRDefault="00BD6FB8" w:rsidP="00BD6FB8">
      <w:pPr>
        <w:pStyle w:val="Proposal"/>
      </w:pPr>
      <w:r w:rsidRPr="00320C76">
        <w:t xml:space="preserve">It is </w:t>
      </w:r>
      <w:r>
        <w:t xml:space="preserve">the </w:t>
      </w:r>
      <w:r w:rsidRPr="00320C76">
        <w:t>gNB</w:t>
      </w:r>
      <w:r>
        <w:t>-DU</w:t>
      </w:r>
      <w:r w:rsidRPr="00320C76">
        <w:t xml:space="preserve"> to decide how and when to perform “deactivation” or “OD SSB”.</w:t>
      </w:r>
    </w:p>
    <w:p w14:paraId="16B5BDA0" w14:textId="77777777" w:rsidR="00BD6FB8" w:rsidRDefault="00BD6FB8" w:rsidP="00BD6FB8">
      <w:pPr>
        <w:pStyle w:val="Proposal"/>
        <w:rPr>
          <w:rFonts w:eastAsiaTheme="minorEastAsia"/>
        </w:rPr>
      </w:pPr>
      <w:r>
        <w:rPr>
          <w:rFonts w:eastAsiaTheme="minorEastAsia"/>
        </w:rPr>
        <w:t xml:space="preserve">The </w:t>
      </w:r>
      <w:r>
        <w:rPr>
          <w:lang w:eastAsia="zh-CN"/>
        </w:rPr>
        <w:t>gNB-</w:t>
      </w:r>
      <w:r>
        <w:rPr>
          <w:rFonts w:eastAsiaTheme="minorEastAsia"/>
        </w:rPr>
        <w:t xml:space="preserve">DU could update the </w:t>
      </w:r>
      <w:r>
        <w:rPr>
          <w:lang w:eastAsia="zh-CN"/>
        </w:rPr>
        <w:t>gNB-</w:t>
      </w:r>
      <w:r>
        <w:rPr>
          <w:rFonts w:eastAsiaTheme="minorEastAsia"/>
        </w:rPr>
        <w:t xml:space="preserve">CU its cells status, such as energy efficiency, such that the </w:t>
      </w:r>
      <w:r>
        <w:rPr>
          <w:lang w:eastAsia="zh-CN"/>
        </w:rPr>
        <w:t>gNB-</w:t>
      </w:r>
      <w:r>
        <w:rPr>
          <w:rFonts w:eastAsiaTheme="minorEastAsia"/>
        </w:rPr>
        <w:t xml:space="preserve">CU </w:t>
      </w:r>
      <w:r>
        <w:t xml:space="preserve">could adjust the list of cells permitted </w:t>
      </w:r>
      <w:r w:rsidRPr="005555F1">
        <w:rPr>
          <w:rFonts w:eastAsiaTheme="minorEastAsia"/>
        </w:rPr>
        <w:t>to be on-demand SSB activated</w:t>
      </w:r>
      <w:r>
        <w:rPr>
          <w:rFonts w:eastAsiaTheme="minorEastAsia"/>
        </w:rPr>
        <w:t>.</w:t>
      </w:r>
    </w:p>
    <w:p w14:paraId="56DDCE5C" w14:textId="77777777" w:rsidR="00BD6FB8" w:rsidRPr="00681735" w:rsidRDefault="00BD6FB8" w:rsidP="00BD6FB8">
      <w:pPr>
        <w:pStyle w:val="Proposal"/>
        <w:rPr>
          <w:rFonts w:eastAsiaTheme="minorEastAsia"/>
        </w:rPr>
      </w:pPr>
      <w:r>
        <w:rPr>
          <w:rFonts w:eastAsiaTheme="minorEastAsia"/>
        </w:rPr>
        <w:t>A new “</w:t>
      </w:r>
      <w:r w:rsidRPr="00CC353A">
        <w:rPr>
          <w:bCs/>
          <w:lang w:eastAsia="zh-CN"/>
        </w:rPr>
        <w:t xml:space="preserve">Cells </w:t>
      </w:r>
      <w:r>
        <w:rPr>
          <w:bCs/>
          <w:lang w:eastAsia="zh-CN"/>
        </w:rPr>
        <w:t xml:space="preserve">Allowed to be </w:t>
      </w:r>
      <w:r w:rsidRPr="00CC353A">
        <w:rPr>
          <w:bCs/>
          <w:lang w:eastAsia="zh-CN"/>
        </w:rPr>
        <w:t>On-Demand SSB Activated</w:t>
      </w:r>
      <w:r>
        <w:rPr>
          <w:bCs/>
          <w:lang w:eastAsia="zh-CN"/>
        </w:rPr>
        <w:t xml:space="preserve">” IE is used to </w:t>
      </w:r>
      <w:r w:rsidRPr="006D7976">
        <w:t xml:space="preserve">include </w:t>
      </w:r>
      <w:r w:rsidRPr="00681735">
        <w:rPr>
          <w:rFonts w:eastAsiaTheme="minorEastAsia"/>
        </w:rPr>
        <w:t>cells allowed to be on-demand SSB activated</w:t>
      </w:r>
      <w:r>
        <w:rPr>
          <w:rFonts w:eastAsiaTheme="minorEastAsia"/>
        </w:rPr>
        <w:t>, a</w:t>
      </w:r>
      <w:r w:rsidRPr="00681735">
        <w:rPr>
          <w:rFonts w:eastAsiaTheme="minorEastAsia"/>
        </w:rPr>
        <w:t xml:space="preserve">nd associated SSB transmission mode and parameter(s).  </w:t>
      </w:r>
    </w:p>
    <w:p w14:paraId="1642875A" w14:textId="77777777" w:rsidR="00BD6FB8" w:rsidRPr="00681735" w:rsidRDefault="00BD6FB8" w:rsidP="00BD6FB8">
      <w:pPr>
        <w:pStyle w:val="Proposal"/>
        <w:rPr>
          <w:rFonts w:eastAsiaTheme="minorEastAsia"/>
        </w:rPr>
      </w:pPr>
      <w:r w:rsidRPr="006D7976">
        <w:lastRenderedPageBreak/>
        <w:t xml:space="preserve">The existing the Cells Allowed to be Deactivated List IE </w:t>
      </w:r>
      <w:r>
        <w:t>could</w:t>
      </w:r>
      <w:r w:rsidRPr="006D7976">
        <w:t xml:space="preserve"> be reused to include </w:t>
      </w:r>
      <w:r w:rsidRPr="00681735">
        <w:rPr>
          <w:rFonts w:eastAsiaTheme="minorEastAsia"/>
        </w:rPr>
        <w:t>cells allowed to be on-demand SSB activated</w:t>
      </w:r>
      <w:r>
        <w:rPr>
          <w:rFonts w:eastAsiaTheme="minorEastAsia"/>
        </w:rPr>
        <w:t>, a</w:t>
      </w:r>
      <w:r w:rsidRPr="00681735">
        <w:rPr>
          <w:rFonts w:eastAsiaTheme="minorEastAsia"/>
        </w:rPr>
        <w:t xml:space="preserve">nd associated SSB transmission mode and parameter(s).  </w:t>
      </w:r>
    </w:p>
    <w:p w14:paraId="2CD2CA72" w14:textId="77777777" w:rsidR="00BD6FB8" w:rsidRPr="00BD6FB8" w:rsidRDefault="00BD6FB8" w:rsidP="00BD6FB8">
      <w:pPr>
        <w:pStyle w:val="Observation"/>
        <w:numPr>
          <w:ilvl w:val="0"/>
          <w:numId w:val="59"/>
        </w:numPr>
        <w:rPr>
          <w:lang w:val="en-US"/>
        </w:rPr>
      </w:pPr>
      <w:r w:rsidRPr="003C498F">
        <w:t>RAN1 has agreed on network-triggered on-demand SSB operations to support energy-saving efforts</w:t>
      </w:r>
      <w:r w:rsidRPr="00BD6FB8">
        <w:rPr>
          <w:rFonts w:hint="eastAsia"/>
          <w:lang w:val="en-US"/>
        </w:rPr>
        <w:t>:</w:t>
      </w:r>
    </w:p>
    <w:p w14:paraId="2DAD518E" w14:textId="77777777" w:rsidR="00BD6FB8" w:rsidRPr="00D873A1" w:rsidRDefault="00BD6FB8" w:rsidP="00BD6FB8">
      <w:pPr>
        <w:pStyle w:val="ListParagraph1"/>
        <w:numPr>
          <w:ilvl w:val="1"/>
          <w:numId w:val="32"/>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6D1E7BC4" w14:textId="77777777" w:rsidR="00BD6FB8" w:rsidRPr="00E419F2" w:rsidRDefault="00BD6FB8" w:rsidP="00BD6FB8">
      <w:pPr>
        <w:pStyle w:val="ListParagraph1"/>
        <w:numPr>
          <w:ilvl w:val="1"/>
          <w:numId w:val="32"/>
        </w:numPr>
        <w:jc w:val="both"/>
        <w:rPr>
          <w:b/>
          <w:bCs/>
          <w:sz w:val="20"/>
          <w:szCs w:val="20"/>
          <w:lang w:eastAsia="ko-KR"/>
        </w:rPr>
      </w:pPr>
      <w:r w:rsidRPr="00B66F25">
        <w:rPr>
          <w:b/>
          <w:bCs/>
          <w:sz w:val="20"/>
          <w:szCs w:val="20"/>
          <w:lang w:eastAsia="ko-KR"/>
        </w:rPr>
        <w:t>Support MAC CE based signaling to indicate on-demand SSB transmission on the cell</w:t>
      </w:r>
      <w:r>
        <w:rPr>
          <w:rFonts w:eastAsia="DengXian" w:hint="eastAsia"/>
          <w:b/>
          <w:bCs/>
          <w:sz w:val="20"/>
          <w:szCs w:val="20"/>
        </w:rPr>
        <w:t xml:space="preserve"> </w:t>
      </w:r>
      <w:r w:rsidRPr="00897863">
        <w:rPr>
          <w:rFonts w:eastAsia="DengXian"/>
          <w:b/>
          <w:bCs/>
          <w:sz w:val="20"/>
          <w:szCs w:val="20"/>
        </w:rPr>
        <w:t>for Scenarios #2 and #2A</w:t>
      </w:r>
    </w:p>
    <w:p w14:paraId="457EFD79" w14:textId="77777777" w:rsidR="00BD6FB8" w:rsidRPr="00FF11CE" w:rsidRDefault="00BD6FB8" w:rsidP="00BD6FB8">
      <w:pPr>
        <w:pStyle w:val="ListParagraph1"/>
        <w:numPr>
          <w:ilvl w:val="2"/>
          <w:numId w:val="32"/>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33CEDAC2" w14:textId="77777777" w:rsidR="00BD6FB8" w:rsidRPr="00D873A1" w:rsidRDefault="00BD6FB8" w:rsidP="00BD6FB8">
      <w:pPr>
        <w:pStyle w:val="ListParagraph1"/>
        <w:numPr>
          <w:ilvl w:val="2"/>
          <w:numId w:val="32"/>
        </w:numPr>
        <w:jc w:val="both"/>
        <w:rPr>
          <w:b/>
          <w:bCs/>
          <w:sz w:val="20"/>
          <w:szCs w:val="20"/>
          <w:lang w:eastAsia="ko-KR"/>
        </w:rPr>
      </w:pPr>
      <w:r w:rsidRPr="00FF11CE">
        <w:rPr>
          <w:b/>
          <w:bCs/>
          <w:sz w:val="20"/>
          <w:szCs w:val="20"/>
          <w:lang w:eastAsia="ko-KR"/>
        </w:rPr>
        <w:t>Scenario #2A: SCell is configured to a UE when a UE receives SCell activation command</w:t>
      </w:r>
    </w:p>
    <w:p w14:paraId="21AB091D" w14:textId="77777777" w:rsidR="00BD6FB8" w:rsidRPr="00D873A1" w:rsidRDefault="00BD6FB8" w:rsidP="00BD6FB8">
      <w:pPr>
        <w:pStyle w:val="ListParagraph1"/>
        <w:numPr>
          <w:ilvl w:val="1"/>
          <w:numId w:val="32"/>
        </w:numPr>
        <w:jc w:val="both"/>
        <w:rPr>
          <w:b/>
          <w:bCs/>
          <w:sz w:val="20"/>
          <w:szCs w:val="20"/>
          <w:lang w:eastAsia="ko-KR"/>
        </w:rPr>
      </w:pPr>
      <w:r w:rsidRPr="00D873A1">
        <w:rPr>
          <w:b/>
          <w:bCs/>
          <w:sz w:val="20"/>
          <w:szCs w:val="20"/>
          <w:lang w:eastAsia="ko-KR"/>
        </w:rPr>
        <w:t>NW should be able to send OD-SSB indication for multiple SCells simultaneously by a MAC CE.</w:t>
      </w:r>
    </w:p>
    <w:p w14:paraId="31812A1F" w14:textId="77777777" w:rsidR="00BD6FB8" w:rsidRDefault="00BD6FB8" w:rsidP="00BD6FB8">
      <w:pPr>
        <w:pStyle w:val="Proposal"/>
      </w:pPr>
      <w:r>
        <w:t>On-demand SSB transmission activation and deactivation are configured/indicated by gNB-DU to the UEs by MAC-CE, optionally by RRC (up on RAN2’s decision).</w:t>
      </w:r>
    </w:p>
    <w:p w14:paraId="4339C24D" w14:textId="77777777" w:rsidR="00BD6FB8" w:rsidRPr="009D3752" w:rsidRDefault="00BD6FB8" w:rsidP="00BD6FB8">
      <w:pPr>
        <w:pStyle w:val="Proposal"/>
      </w:pPr>
      <w:r w:rsidRPr="003C498F">
        <w:t>gNB-</w:t>
      </w:r>
      <w:r>
        <w:t xml:space="preserve">DU configures/indicates the number N of on-demand SSB bursts to be transmitted for implicit deactivation of SSB transmission. </w:t>
      </w:r>
    </w:p>
    <w:p w14:paraId="5E2E38D3" w14:textId="77777777" w:rsidR="00BD6FB8" w:rsidRPr="009D3752" w:rsidRDefault="00BD6FB8" w:rsidP="00BD6FB8">
      <w:pPr>
        <w:pStyle w:val="Proposal"/>
        <w:rPr>
          <w:lang w:eastAsia="zh-CN"/>
        </w:rPr>
      </w:pPr>
      <w:r w:rsidRPr="003C498F">
        <w:rPr>
          <w:lang w:eastAsia="zh-CN"/>
        </w:rPr>
        <w:t xml:space="preserve">gNB-CU should be notified, when the DU decides to </w:t>
      </w:r>
      <w:r>
        <w:rPr>
          <w:lang w:eastAsia="zh-CN"/>
        </w:rPr>
        <w:t xml:space="preserve">activate </w:t>
      </w:r>
      <w:r w:rsidRPr="003C498F">
        <w:rPr>
          <w:lang w:eastAsia="zh-CN"/>
        </w:rPr>
        <w:t>broadcast</w:t>
      </w:r>
      <w:r>
        <w:rPr>
          <w:lang w:eastAsia="zh-CN"/>
        </w:rPr>
        <w:t>ing</w:t>
      </w:r>
      <w:r w:rsidRPr="003C498F">
        <w:rPr>
          <w:lang w:eastAsia="zh-CN"/>
        </w:rPr>
        <w:t xml:space="preserve"> SSB </w:t>
      </w:r>
      <w:r w:rsidRPr="003C498F">
        <w:rPr>
          <w:rFonts w:hint="eastAsia"/>
          <w:lang w:eastAsia="zh-CN"/>
        </w:rPr>
        <w:t>wit</w:t>
      </w:r>
      <w:r w:rsidRPr="003C498F">
        <w:rPr>
          <w:lang w:eastAsia="zh-CN"/>
        </w:rPr>
        <w:t>h SSB periodicity</w:t>
      </w:r>
      <w:r>
        <w:rPr>
          <w:lang w:eastAsia="zh-CN"/>
        </w:rPr>
        <w:t>, and deactivate</w:t>
      </w:r>
      <w:r w:rsidRPr="003C498F">
        <w:rPr>
          <w:lang w:eastAsia="zh-CN"/>
        </w:rPr>
        <w:t xml:space="preserve"> the SSB broadcast</w:t>
      </w:r>
      <w:r>
        <w:rPr>
          <w:lang w:eastAsia="zh-CN"/>
        </w:rPr>
        <w:t xml:space="preserve"> explicitly through MAC-CE (optionally RRC) or through configuration/indication the number N of on-demand SSB bursts to be transmitted</w:t>
      </w:r>
      <w:r w:rsidRPr="003C498F">
        <w:rPr>
          <w:lang w:eastAsia="zh-CN"/>
        </w:rPr>
        <w:t>.</w:t>
      </w:r>
    </w:p>
    <w:p w14:paraId="4FB6D563" w14:textId="77777777" w:rsidR="00BF39FC" w:rsidRPr="00C64BBD" w:rsidRDefault="00BF39FC" w:rsidP="00BD6FB8">
      <w:pPr>
        <w:pStyle w:val="Observation"/>
        <w:numPr>
          <w:ilvl w:val="0"/>
          <w:numId w:val="0"/>
        </w:numPr>
        <w:ind w:left="1701" w:hanging="1701"/>
      </w:pPr>
    </w:p>
    <w:p w14:paraId="610D2C5A" w14:textId="3124793A" w:rsidR="00562406" w:rsidRDefault="00C709C3">
      <w:pPr>
        <w:pStyle w:val="Heading1"/>
        <w:spacing w:before="0" w:after="120"/>
        <w:ind w:left="431" w:hanging="431"/>
        <w:rPr>
          <w:rFonts w:cs="Arial"/>
          <w:b/>
          <w:bCs/>
          <w:sz w:val="28"/>
          <w:szCs w:val="28"/>
        </w:rPr>
      </w:pPr>
      <w:r>
        <w:rPr>
          <w:rFonts w:cs="Arial"/>
          <w:b/>
          <w:bCs/>
          <w:sz w:val="28"/>
          <w:szCs w:val="28"/>
        </w:rPr>
        <w:t>Reference</w:t>
      </w:r>
      <w:r w:rsidR="00A244C6">
        <w:rPr>
          <w:rFonts w:cs="Arial"/>
          <w:b/>
          <w:bCs/>
          <w:sz w:val="28"/>
          <w:szCs w:val="28"/>
        </w:rPr>
        <w:t>s</w:t>
      </w:r>
    </w:p>
    <w:p w14:paraId="75C74174" w14:textId="77777777" w:rsidR="0057170A" w:rsidRPr="00934CE0" w:rsidRDefault="0057170A" w:rsidP="00934CE0">
      <w:pPr>
        <w:pStyle w:val="ListParagraph"/>
        <w:numPr>
          <w:ilvl w:val="0"/>
          <w:numId w:val="11"/>
        </w:numPr>
        <w:spacing w:after="120"/>
        <w:contextualSpacing w:val="0"/>
        <w:jc w:val="left"/>
        <w:rPr>
          <w:rFonts w:cs="Arial"/>
          <w:lang w:val="en-US" w:eastAsia="zh-CN"/>
        </w:rPr>
      </w:pPr>
      <w:bookmarkStart w:id="6" w:name="_Ref187140111"/>
      <w:bookmarkStart w:id="7" w:name="_Ref175917674"/>
      <w:bookmarkStart w:id="8" w:name="_Ref165981847"/>
      <w:bookmarkStart w:id="9" w:name="_Ref162544266"/>
      <w:r w:rsidRPr="00934CE0">
        <w:rPr>
          <w:rFonts w:cs="Arial"/>
          <w:lang w:val="en-US" w:eastAsia="zh-CN"/>
        </w:rPr>
        <w:t>draft_MeetingReport_RAN3#126_vDec05</w:t>
      </w:r>
      <w:bookmarkEnd w:id="6"/>
    </w:p>
    <w:p w14:paraId="4DBA05ED" w14:textId="3AA77E55" w:rsidR="00842C82" w:rsidRPr="00934CE0" w:rsidRDefault="00842C82" w:rsidP="00FD50C6">
      <w:pPr>
        <w:pStyle w:val="ListParagraph"/>
        <w:numPr>
          <w:ilvl w:val="0"/>
          <w:numId w:val="11"/>
        </w:numPr>
        <w:spacing w:after="120"/>
        <w:contextualSpacing w:val="0"/>
        <w:jc w:val="left"/>
        <w:rPr>
          <w:rFonts w:cs="Arial"/>
          <w:lang w:val="en-US" w:eastAsia="zh-CN"/>
        </w:rPr>
      </w:pPr>
      <w:bookmarkStart w:id="10" w:name="_Ref187421928"/>
      <w:r w:rsidRPr="00934CE0">
        <w:rPr>
          <w:rFonts w:cs="Arial"/>
          <w:lang w:val="en-US" w:eastAsia="zh-CN"/>
        </w:rPr>
        <w:t xml:space="preserve">Final Report of 3GPP TSG RAN WG1 #116 v1.0.0 </w:t>
      </w:r>
      <w:r w:rsidRPr="00934CE0">
        <w:rPr>
          <w:rFonts w:cs="Arial"/>
          <w:lang w:val="en-US" w:eastAsia="zh-CN"/>
        </w:rPr>
        <w:tab/>
        <w:t>(Athens, Greece, February 26th - March 1st, 2024)</w:t>
      </w:r>
      <w:bookmarkEnd w:id="7"/>
      <w:bookmarkEnd w:id="10"/>
    </w:p>
    <w:p w14:paraId="77E90A20" w14:textId="591DFA0F" w:rsidR="00FD50C6" w:rsidRPr="00934CE0" w:rsidRDefault="00FD50C6" w:rsidP="00FD50C6">
      <w:pPr>
        <w:pStyle w:val="ListParagraph"/>
        <w:numPr>
          <w:ilvl w:val="0"/>
          <w:numId w:val="11"/>
        </w:numPr>
        <w:spacing w:after="120"/>
        <w:contextualSpacing w:val="0"/>
        <w:jc w:val="left"/>
        <w:rPr>
          <w:rFonts w:cs="Arial"/>
          <w:lang w:val="en-US" w:eastAsia="zh-CN"/>
        </w:rPr>
      </w:pPr>
      <w:bookmarkStart w:id="11" w:name="_Ref175917696"/>
      <w:bookmarkStart w:id="12" w:name="_Ref165981873"/>
      <w:bookmarkEnd w:id="8"/>
      <w:r w:rsidRPr="00934CE0">
        <w:rPr>
          <w:rFonts w:cs="Arial"/>
          <w:lang w:val="en-US" w:eastAsia="zh-CN"/>
        </w:rPr>
        <w:t>Final Report of 3GPP TSG RAN WG1 #116b v1.0.0 (Changsha, China, April 15th – 19th, 2024)</w:t>
      </w:r>
      <w:bookmarkEnd w:id="11"/>
    </w:p>
    <w:p w14:paraId="3AEDB78D" w14:textId="01B511E2" w:rsidR="00FD50C6" w:rsidRPr="00934CE0" w:rsidRDefault="00FD50C6" w:rsidP="00FD50C6">
      <w:pPr>
        <w:pStyle w:val="ListParagraph"/>
        <w:numPr>
          <w:ilvl w:val="0"/>
          <w:numId w:val="11"/>
        </w:numPr>
        <w:spacing w:after="120"/>
        <w:contextualSpacing w:val="0"/>
        <w:jc w:val="left"/>
        <w:rPr>
          <w:rFonts w:cs="Arial"/>
          <w:lang w:val="en-US" w:eastAsia="zh-CN"/>
        </w:rPr>
      </w:pPr>
      <w:bookmarkStart w:id="13" w:name="_Ref175917717"/>
      <w:r w:rsidRPr="00934CE0">
        <w:rPr>
          <w:rFonts w:cs="Arial"/>
          <w:lang w:val="en-US" w:eastAsia="zh-CN"/>
        </w:rPr>
        <w:t>Draft Report of 3GPP TSG RAN WG1 #117 v0.3.0 (Fukuoka, Japan, May 20th – 24th, 2024)</w:t>
      </w:r>
      <w:bookmarkEnd w:id="13"/>
    </w:p>
    <w:p w14:paraId="3656F86B" w14:textId="18753718" w:rsidR="00FD50C6" w:rsidRPr="00934CE0" w:rsidRDefault="00FD50C6" w:rsidP="00FD50C6">
      <w:pPr>
        <w:pStyle w:val="ListParagraph"/>
        <w:numPr>
          <w:ilvl w:val="0"/>
          <w:numId w:val="11"/>
        </w:numPr>
        <w:spacing w:after="120"/>
        <w:contextualSpacing w:val="0"/>
        <w:jc w:val="left"/>
        <w:rPr>
          <w:rFonts w:cs="Arial"/>
          <w:lang w:val="en-US" w:eastAsia="zh-CN"/>
        </w:rPr>
      </w:pPr>
      <w:bookmarkStart w:id="14" w:name="_Ref175917746"/>
      <w:r w:rsidRPr="00934CE0">
        <w:rPr>
          <w:rFonts w:cs="Arial"/>
          <w:lang w:val="en-US" w:eastAsia="zh-CN"/>
        </w:rPr>
        <w:t>Draft Report of 3GPP TSG RAN WG1 #118 v0.1.0</w:t>
      </w:r>
      <w:r w:rsidRPr="00934CE0">
        <w:rPr>
          <w:rFonts w:cs="Arial"/>
          <w:lang w:val="en-US" w:eastAsia="zh-CN"/>
        </w:rPr>
        <w:tab/>
        <w:t>(Maastricht, The Netherlands, August 19th – 23rd, 2024)</w:t>
      </w:r>
      <w:bookmarkEnd w:id="14"/>
    </w:p>
    <w:p w14:paraId="55074842" w14:textId="4D9CB1F0" w:rsidR="00281D2F" w:rsidRPr="00934CE0" w:rsidRDefault="00281D2F" w:rsidP="006A6F4C">
      <w:pPr>
        <w:pStyle w:val="ListParagraph"/>
        <w:numPr>
          <w:ilvl w:val="0"/>
          <w:numId w:val="11"/>
        </w:numPr>
        <w:spacing w:after="120"/>
        <w:contextualSpacing w:val="0"/>
        <w:jc w:val="left"/>
        <w:rPr>
          <w:rFonts w:cs="Arial"/>
          <w:lang w:val="en-US" w:eastAsia="zh-CN"/>
        </w:rPr>
      </w:pPr>
      <w:bookmarkStart w:id="15" w:name="_Ref187422250"/>
      <w:bookmarkStart w:id="16" w:name="_Ref162544273"/>
      <w:bookmarkEnd w:id="9"/>
      <w:bookmarkEnd w:id="12"/>
      <w:r w:rsidRPr="00934CE0">
        <w:rPr>
          <w:rFonts w:cs="Arial"/>
          <w:lang w:val="en-US" w:eastAsia="zh-CN"/>
        </w:rPr>
        <w:t xml:space="preserve">Draft_Minutes_report_RAN1#118b_v010 </w:t>
      </w:r>
      <w:r w:rsidR="006A6F4C" w:rsidRPr="00934CE0">
        <w:rPr>
          <w:rFonts w:cs="Arial"/>
          <w:lang w:val="en-US" w:eastAsia="zh-CN"/>
        </w:rPr>
        <w:t>(</w:t>
      </w:r>
      <w:r w:rsidR="006A6F4C" w:rsidRPr="00934CE0">
        <w:rPr>
          <w:rFonts w:cs="Arial" w:hint="eastAsia"/>
          <w:lang w:val="en-US" w:eastAsia="zh-CN"/>
        </w:rPr>
        <w:t>Hefei</w:t>
      </w:r>
      <w:r w:rsidR="006A6F4C" w:rsidRPr="00934CE0">
        <w:rPr>
          <w:rFonts w:cs="Arial"/>
          <w:lang w:val="en-US" w:eastAsia="zh-CN"/>
        </w:rPr>
        <w:t xml:space="preserve">, </w:t>
      </w:r>
      <w:r w:rsidR="006A6F4C" w:rsidRPr="00934CE0">
        <w:rPr>
          <w:rFonts w:cs="Arial" w:hint="eastAsia"/>
          <w:lang w:val="en-US" w:eastAsia="zh-CN"/>
        </w:rPr>
        <w:t>China</w:t>
      </w:r>
      <w:r w:rsidR="006A6F4C" w:rsidRPr="00934CE0">
        <w:rPr>
          <w:rFonts w:cs="Arial"/>
          <w:lang w:val="en-US" w:eastAsia="zh-CN"/>
        </w:rPr>
        <w:t xml:space="preserve">, </w:t>
      </w:r>
      <w:r w:rsidR="006A6F4C" w:rsidRPr="00934CE0">
        <w:rPr>
          <w:rFonts w:cs="Arial" w:hint="eastAsia"/>
          <w:lang w:val="en-US" w:eastAsia="zh-CN"/>
        </w:rPr>
        <w:t>October</w:t>
      </w:r>
      <w:r w:rsidR="006A6F4C" w:rsidRPr="00934CE0">
        <w:rPr>
          <w:rFonts w:cs="Arial"/>
          <w:lang w:val="en-US" w:eastAsia="zh-CN"/>
        </w:rPr>
        <w:t xml:space="preserve"> 1</w:t>
      </w:r>
      <w:r w:rsidR="006A6F4C" w:rsidRPr="00934CE0">
        <w:rPr>
          <w:rFonts w:cs="Arial" w:hint="eastAsia"/>
          <w:lang w:val="en-US" w:eastAsia="zh-CN"/>
        </w:rPr>
        <w:t>4</w:t>
      </w:r>
      <w:r w:rsidR="006A6F4C" w:rsidRPr="00934CE0">
        <w:rPr>
          <w:rFonts w:cs="Arial"/>
          <w:lang w:val="en-US" w:eastAsia="zh-CN"/>
        </w:rPr>
        <w:t xml:space="preserve">th – </w:t>
      </w:r>
      <w:r w:rsidR="006A6F4C" w:rsidRPr="00934CE0">
        <w:rPr>
          <w:rFonts w:cs="Arial" w:hint="eastAsia"/>
          <w:lang w:val="en-US" w:eastAsia="zh-CN"/>
        </w:rPr>
        <w:t>18th</w:t>
      </w:r>
      <w:r w:rsidR="006A6F4C" w:rsidRPr="00934CE0">
        <w:rPr>
          <w:rFonts w:cs="Arial"/>
          <w:lang w:val="en-US" w:eastAsia="zh-CN"/>
        </w:rPr>
        <w:t>, 2024</w:t>
      </w:r>
      <w:r w:rsidR="006A6F4C" w:rsidRPr="00934CE0">
        <w:rPr>
          <w:rFonts w:cs="Arial" w:hint="eastAsia"/>
          <w:lang w:val="en-US" w:eastAsia="zh-CN"/>
        </w:rPr>
        <w:t>)</w:t>
      </w:r>
      <w:bookmarkEnd w:id="15"/>
    </w:p>
    <w:p w14:paraId="10A01E07" w14:textId="5485A7E9" w:rsidR="00281D2F" w:rsidRDefault="00281D2F" w:rsidP="006A6F4C">
      <w:pPr>
        <w:pStyle w:val="ListParagraph"/>
        <w:numPr>
          <w:ilvl w:val="0"/>
          <w:numId w:val="11"/>
        </w:numPr>
        <w:spacing w:after="120"/>
        <w:contextualSpacing w:val="0"/>
        <w:jc w:val="left"/>
        <w:rPr>
          <w:rFonts w:cs="Arial"/>
          <w:lang w:val="en-US" w:eastAsia="zh-CN"/>
        </w:rPr>
      </w:pPr>
      <w:bookmarkStart w:id="17" w:name="_Ref187675090"/>
      <w:r w:rsidRPr="00281D2F">
        <w:rPr>
          <w:rFonts w:cs="Arial"/>
          <w:lang w:val="en-US" w:eastAsia="zh-CN"/>
        </w:rPr>
        <w:t>Draft_RAN2_127b_Meeting_Report_v1</w:t>
      </w:r>
      <w:r w:rsidR="006A6F4C">
        <w:rPr>
          <w:rFonts w:cs="Arial" w:hint="eastAsia"/>
          <w:lang w:val="en-US" w:eastAsia="zh-CN"/>
        </w:rPr>
        <w:t xml:space="preserve"> </w:t>
      </w:r>
      <w:r w:rsidR="006A6F4C" w:rsidRPr="00934CE0">
        <w:rPr>
          <w:rFonts w:cs="Arial"/>
          <w:lang w:val="en-US" w:eastAsia="zh-CN"/>
        </w:rPr>
        <w:t>(</w:t>
      </w:r>
      <w:r w:rsidR="006A6F4C" w:rsidRPr="00934CE0">
        <w:rPr>
          <w:rFonts w:cs="Arial" w:hint="eastAsia"/>
          <w:lang w:val="en-US" w:eastAsia="zh-CN"/>
        </w:rPr>
        <w:t>Hefei</w:t>
      </w:r>
      <w:r w:rsidR="006A6F4C" w:rsidRPr="00934CE0">
        <w:rPr>
          <w:rFonts w:cs="Arial"/>
          <w:lang w:val="en-US" w:eastAsia="zh-CN"/>
        </w:rPr>
        <w:t xml:space="preserve">, </w:t>
      </w:r>
      <w:r w:rsidR="006A6F4C" w:rsidRPr="00934CE0">
        <w:rPr>
          <w:rFonts w:cs="Arial" w:hint="eastAsia"/>
          <w:lang w:val="en-US" w:eastAsia="zh-CN"/>
        </w:rPr>
        <w:t>China</w:t>
      </w:r>
      <w:r w:rsidR="006A6F4C" w:rsidRPr="00934CE0">
        <w:rPr>
          <w:rFonts w:cs="Arial"/>
          <w:lang w:val="en-US" w:eastAsia="zh-CN"/>
        </w:rPr>
        <w:t xml:space="preserve">, </w:t>
      </w:r>
      <w:r w:rsidR="006A6F4C" w:rsidRPr="00934CE0">
        <w:rPr>
          <w:rFonts w:cs="Arial" w:hint="eastAsia"/>
          <w:lang w:val="en-US" w:eastAsia="zh-CN"/>
        </w:rPr>
        <w:t>October</w:t>
      </w:r>
      <w:r w:rsidR="006A6F4C" w:rsidRPr="00934CE0">
        <w:rPr>
          <w:rFonts w:cs="Arial"/>
          <w:lang w:val="en-US" w:eastAsia="zh-CN"/>
        </w:rPr>
        <w:t xml:space="preserve"> 1</w:t>
      </w:r>
      <w:r w:rsidR="006A6F4C" w:rsidRPr="00934CE0">
        <w:rPr>
          <w:rFonts w:cs="Arial" w:hint="eastAsia"/>
          <w:lang w:val="en-US" w:eastAsia="zh-CN"/>
        </w:rPr>
        <w:t>4</w:t>
      </w:r>
      <w:r w:rsidR="006A6F4C" w:rsidRPr="00934CE0">
        <w:rPr>
          <w:rFonts w:cs="Arial"/>
          <w:lang w:val="en-US" w:eastAsia="zh-CN"/>
        </w:rPr>
        <w:t xml:space="preserve">th – </w:t>
      </w:r>
      <w:r w:rsidR="006A6F4C" w:rsidRPr="00934CE0">
        <w:rPr>
          <w:rFonts w:cs="Arial" w:hint="eastAsia"/>
          <w:lang w:val="en-US" w:eastAsia="zh-CN"/>
        </w:rPr>
        <w:t>18th</w:t>
      </w:r>
      <w:r w:rsidR="006A6F4C" w:rsidRPr="00934CE0">
        <w:rPr>
          <w:rFonts w:cs="Arial"/>
          <w:lang w:val="en-US" w:eastAsia="zh-CN"/>
        </w:rPr>
        <w:t>, 2024</w:t>
      </w:r>
      <w:r w:rsidR="006A6F4C" w:rsidRPr="00934CE0">
        <w:rPr>
          <w:rFonts w:cs="Arial" w:hint="eastAsia"/>
          <w:lang w:val="en-US" w:eastAsia="zh-CN"/>
        </w:rPr>
        <w:t>)</w:t>
      </w:r>
      <w:bookmarkEnd w:id="17"/>
    </w:p>
    <w:p w14:paraId="015BE5B9" w14:textId="77777777" w:rsidR="00E0167A" w:rsidRDefault="00C709C3" w:rsidP="00FD50C6">
      <w:pPr>
        <w:pStyle w:val="ListParagraph"/>
        <w:numPr>
          <w:ilvl w:val="0"/>
          <w:numId w:val="11"/>
        </w:numPr>
        <w:spacing w:after="120"/>
        <w:contextualSpacing w:val="0"/>
        <w:jc w:val="left"/>
        <w:rPr>
          <w:rFonts w:cs="Arial"/>
          <w:lang w:val="en-US" w:eastAsia="zh-CN"/>
        </w:rPr>
      </w:pPr>
      <w:bookmarkStart w:id="18" w:name="_Ref187675567"/>
      <w:r w:rsidRPr="00934CE0">
        <w:rPr>
          <w:rFonts w:cs="Arial"/>
          <w:lang w:val="en-US" w:eastAsia="zh-CN"/>
        </w:rPr>
        <w:t>TS 38.473 V18.</w:t>
      </w:r>
      <w:r w:rsidRPr="00934CE0">
        <w:rPr>
          <w:rFonts w:cs="Arial" w:hint="eastAsia"/>
          <w:lang w:val="en-US" w:eastAsia="zh-CN"/>
        </w:rPr>
        <w:t>2</w:t>
      </w:r>
      <w:r w:rsidRPr="00934CE0">
        <w:rPr>
          <w:rFonts w:cs="Arial"/>
          <w:lang w:val="en-US" w:eastAsia="zh-CN"/>
        </w:rPr>
        <w:t>.0</w:t>
      </w:r>
      <w:bookmarkEnd w:id="16"/>
      <w:bookmarkEnd w:id="18"/>
    </w:p>
    <w:p w14:paraId="71C1C412" w14:textId="5736BDE3" w:rsidR="00562406" w:rsidRDefault="00E0167A" w:rsidP="00583AA1">
      <w:pPr>
        <w:pStyle w:val="ListParagraph"/>
        <w:numPr>
          <w:ilvl w:val="0"/>
          <w:numId w:val="11"/>
        </w:numPr>
        <w:tabs>
          <w:tab w:val="left" w:pos="6202"/>
        </w:tabs>
        <w:spacing w:after="120"/>
        <w:contextualSpacing w:val="0"/>
        <w:jc w:val="left"/>
        <w:rPr>
          <w:rFonts w:cs="Arial"/>
          <w:lang w:val="en-US" w:eastAsia="zh-CN"/>
        </w:rPr>
      </w:pPr>
      <w:bookmarkStart w:id="19" w:name="_Ref187677595"/>
      <w:r w:rsidRPr="0017377F">
        <w:rPr>
          <w:rFonts w:cs="Arial"/>
          <w:lang w:val="en-US" w:eastAsia="zh-CN"/>
        </w:rPr>
        <w:t>Draft_Minutes_report_RAN1#119_v030</w:t>
      </w:r>
      <w:bookmarkEnd w:id="19"/>
    </w:p>
    <w:p w14:paraId="14FCEC78" w14:textId="4A9BF33F" w:rsidR="00B2033B" w:rsidRPr="00E0167A" w:rsidRDefault="00B2033B" w:rsidP="00583AA1">
      <w:pPr>
        <w:pStyle w:val="ListParagraph"/>
        <w:numPr>
          <w:ilvl w:val="0"/>
          <w:numId w:val="11"/>
        </w:numPr>
        <w:tabs>
          <w:tab w:val="left" w:pos="6202"/>
        </w:tabs>
        <w:spacing w:after="120"/>
        <w:contextualSpacing w:val="0"/>
        <w:jc w:val="left"/>
        <w:rPr>
          <w:rFonts w:cs="Arial"/>
          <w:lang w:val="en-US" w:eastAsia="zh-CN"/>
        </w:rPr>
      </w:pPr>
      <w:bookmarkStart w:id="20" w:name="_Ref196312482"/>
      <w:r w:rsidRPr="00B2033B">
        <w:rPr>
          <w:rFonts w:cs="Arial"/>
          <w:lang w:val="en-US" w:eastAsia="zh-CN"/>
        </w:rPr>
        <w:t>Draft_Minutes_report_RAN1#120b_v010</w:t>
      </w:r>
      <w:bookmarkEnd w:id="20"/>
    </w:p>
    <w:sectPr w:rsidR="00B2033B" w:rsidRPr="00E0167A">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D0EF4" w14:textId="77777777" w:rsidR="00827667" w:rsidRDefault="00827667">
      <w:pPr>
        <w:spacing w:after="0"/>
      </w:pPr>
      <w:r>
        <w:separator/>
      </w:r>
    </w:p>
  </w:endnote>
  <w:endnote w:type="continuationSeparator" w:id="0">
    <w:p w14:paraId="43FCDD70" w14:textId="77777777" w:rsidR="00827667" w:rsidRDefault="00827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AD018" w14:textId="77777777" w:rsidR="00827667" w:rsidRDefault="00827667">
      <w:pPr>
        <w:spacing w:after="0"/>
      </w:pPr>
      <w:r>
        <w:separator/>
      </w:r>
    </w:p>
  </w:footnote>
  <w:footnote w:type="continuationSeparator" w:id="0">
    <w:p w14:paraId="167DC4BF" w14:textId="77777777" w:rsidR="00827667" w:rsidRDefault="008276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707B8"/>
    <w:multiLevelType w:val="hybridMultilevel"/>
    <w:tmpl w:val="082E44F4"/>
    <w:lvl w:ilvl="0" w:tplc="44FCC2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EC52FA"/>
    <w:multiLevelType w:val="multilevel"/>
    <w:tmpl w:val="23EC52F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67C1DE3"/>
    <w:multiLevelType w:val="multilevel"/>
    <w:tmpl w:val="757E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rPr>
        <w:rFonts w:hint="eastAsi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5C74DE"/>
    <w:multiLevelType w:val="multilevel"/>
    <w:tmpl w:val="5A12C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735E4A"/>
    <w:multiLevelType w:val="multilevel"/>
    <w:tmpl w:val="3F735E4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7059B9"/>
    <w:multiLevelType w:val="multilevel"/>
    <w:tmpl w:val="C85A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EF03A9"/>
    <w:multiLevelType w:val="hybridMultilevel"/>
    <w:tmpl w:val="1B24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10D1D"/>
    <w:multiLevelType w:val="hybridMultilevel"/>
    <w:tmpl w:val="814E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C21728"/>
    <w:multiLevelType w:val="hybridMultilevel"/>
    <w:tmpl w:val="04F2F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62D5D71"/>
    <w:multiLevelType w:val="multilevel"/>
    <w:tmpl w:val="E146DF0A"/>
    <w:lvl w:ilvl="0">
      <w:start w:val="1"/>
      <w:numFmt w:val="bullet"/>
      <w:lvlText w:val=""/>
      <w:lvlJc w:val="left"/>
      <w:pPr>
        <w:tabs>
          <w:tab w:val="num" w:pos="791"/>
        </w:tabs>
        <w:ind w:left="791" w:hanging="360"/>
      </w:pPr>
      <w:rPr>
        <w:rFonts w:ascii="Symbol" w:hAnsi="Symbol" w:hint="default"/>
        <w:sz w:val="20"/>
      </w:rPr>
    </w:lvl>
    <w:lvl w:ilvl="1" w:tentative="1">
      <w:start w:val="1"/>
      <w:numFmt w:val="bullet"/>
      <w:lvlText w:val="o"/>
      <w:lvlJc w:val="left"/>
      <w:pPr>
        <w:tabs>
          <w:tab w:val="num" w:pos="1511"/>
        </w:tabs>
        <w:ind w:left="1511" w:hanging="360"/>
      </w:pPr>
      <w:rPr>
        <w:rFonts w:ascii="Courier New" w:hAnsi="Courier New" w:hint="default"/>
        <w:sz w:val="20"/>
      </w:rPr>
    </w:lvl>
    <w:lvl w:ilvl="2" w:tentative="1">
      <w:start w:val="1"/>
      <w:numFmt w:val="bullet"/>
      <w:lvlText w:val=""/>
      <w:lvlJc w:val="left"/>
      <w:pPr>
        <w:tabs>
          <w:tab w:val="num" w:pos="2231"/>
        </w:tabs>
        <w:ind w:left="2231" w:hanging="360"/>
      </w:pPr>
      <w:rPr>
        <w:rFonts w:ascii="Wingdings" w:hAnsi="Wingdings" w:hint="default"/>
        <w:sz w:val="20"/>
      </w:rPr>
    </w:lvl>
    <w:lvl w:ilvl="3" w:tentative="1">
      <w:start w:val="1"/>
      <w:numFmt w:val="bullet"/>
      <w:lvlText w:val=""/>
      <w:lvlJc w:val="left"/>
      <w:pPr>
        <w:tabs>
          <w:tab w:val="num" w:pos="2951"/>
        </w:tabs>
        <w:ind w:left="2951" w:hanging="360"/>
      </w:pPr>
      <w:rPr>
        <w:rFonts w:ascii="Wingdings" w:hAnsi="Wingdings" w:hint="default"/>
        <w:sz w:val="20"/>
      </w:rPr>
    </w:lvl>
    <w:lvl w:ilvl="4" w:tentative="1">
      <w:start w:val="1"/>
      <w:numFmt w:val="bullet"/>
      <w:lvlText w:val=""/>
      <w:lvlJc w:val="left"/>
      <w:pPr>
        <w:tabs>
          <w:tab w:val="num" w:pos="3671"/>
        </w:tabs>
        <w:ind w:left="3671" w:hanging="360"/>
      </w:pPr>
      <w:rPr>
        <w:rFonts w:ascii="Wingdings" w:hAnsi="Wingdings" w:hint="default"/>
        <w:sz w:val="20"/>
      </w:rPr>
    </w:lvl>
    <w:lvl w:ilvl="5" w:tentative="1">
      <w:start w:val="1"/>
      <w:numFmt w:val="bullet"/>
      <w:lvlText w:val=""/>
      <w:lvlJc w:val="left"/>
      <w:pPr>
        <w:tabs>
          <w:tab w:val="num" w:pos="4391"/>
        </w:tabs>
        <w:ind w:left="4391" w:hanging="360"/>
      </w:pPr>
      <w:rPr>
        <w:rFonts w:ascii="Wingdings" w:hAnsi="Wingdings" w:hint="default"/>
        <w:sz w:val="20"/>
      </w:rPr>
    </w:lvl>
    <w:lvl w:ilvl="6" w:tentative="1">
      <w:start w:val="1"/>
      <w:numFmt w:val="bullet"/>
      <w:lvlText w:val=""/>
      <w:lvlJc w:val="left"/>
      <w:pPr>
        <w:tabs>
          <w:tab w:val="num" w:pos="5111"/>
        </w:tabs>
        <w:ind w:left="5111" w:hanging="360"/>
      </w:pPr>
      <w:rPr>
        <w:rFonts w:ascii="Wingdings" w:hAnsi="Wingdings" w:hint="default"/>
        <w:sz w:val="20"/>
      </w:rPr>
    </w:lvl>
    <w:lvl w:ilvl="7" w:tentative="1">
      <w:start w:val="1"/>
      <w:numFmt w:val="bullet"/>
      <w:lvlText w:val=""/>
      <w:lvlJc w:val="left"/>
      <w:pPr>
        <w:tabs>
          <w:tab w:val="num" w:pos="5831"/>
        </w:tabs>
        <w:ind w:left="5831" w:hanging="360"/>
      </w:pPr>
      <w:rPr>
        <w:rFonts w:ascii="Wingdings" w:hAnsi="Wingdings" w:hint="default"/>
        <w:sz w:val="20"/>
      </w:rPr>
    </w:lvl>
    <w:lvl w:ilvl="8" w:tentative="1">
      <w:start w:val="1"/>
      <w:numFmt w:val="bullet"/>
      <w:lvlText w:val=""/>
      <w:lvlJc w:val="left"/>
      <w:pPr>
        <w:tabs>
          <w:tab w:val="num" w:pos="6551"/>
        </w:tabs>
        <w:ind w:left="6551" w:hanging="360"/>
      </w:pPr>
      <w:rPr>
        <w:rFonts w:ascii="Wingdings" w:hAnsi="Wingdings" w:hint="default"/>
        <w:sz w:val="20"/>
      </w:rPr>
    </w:lvl>
  </w:abstractNum>
  <w:abstractNum w:abstractNumId="2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7F5F7A"/>
    <w:multiLevelType w:val="hybridMultilevel"/>
    <w:tmpl w:val="155A62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DDD4BE0"/>
    <w:multiLevelType w:val="multilevel"/>
    <w:tmpl w:val="2D6E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3964479">
    <w:abstractNumId w:val="5"/>
  </w:num>
  <w:num w:numId="2" w16cid:durableId="1990593491">
    <w:abstractNumId w:val="23"/>
  </w:num>
  <w:num w:numId="3" w16cid:durableId="1359769991">
    <w:abstractNumId w:val="17"/>
  </w:num>
  <w:num w:numId="4" w16cid:durableId="242033372">
    <w:abstractNumId w:val="10"/>
  </w:num>
  <w:num w:numId="5" w16cid:durableId="1014965217">
    <w:abstractNumId w:val="2"/>
  </w:num>
  <w:num w:numId="6" w16cid:durableId="1594120228">
    <w:abstractNumId w:val="25"/>
  </w:num>
  <w:num w:numId="7" w16cid:durableId="1620380450">
    <w:abstractNumId w:val="15"/>
  </w:num>
  <w:num w:numId="8" w16cid:durableId="619146544">
    <w:abstractNumId w:val="14"/>
  </w:num>
  <w:num w:numId="9" w16cid:durableId="1541089868">
    <w:abstractNumId w:val="17"/>
    <w:lvlOverride w:ilvl="0">
      <w:startOverride w:val="1"/>
    </w:lvlOverride>
  </w:num>
  <w:num w:numId="10" w16cid:durableId="1544245833">
    <w:abstractNumId w:val="10"/>
    <w:lvlOverride w:ilvl="0">
      <w:startOverride w:val="1"/>
    </w:lvlOverride>
  </w:num>
  <w:num w:numId="11" w16cid:durableId="2043554583">
    <w:abstractNumId w:val="6"/>
  </w:num>
  <w:num w:numId="12" w16cid:durableId="1797335405">
    <w:abstractNumId w:val="26"/>
  </w:num>
  <w:num w:numId="13" w16cid:durableId="1269049012">
    <w:abstractNumId w:val="10"/>
  </w:num>
  <w:num w:numId="14" w16cid:durableId="445731094">
    <w:abstractNumId w:val="10"/>
  </w:num>
  <w:num w:numId="15" w16cid:durableId="1451313792">
    <w:abstractNumId w:val="10"/>
  </w:num>
  <w:num w:numId="16" w16cid:durableId="981889534">
    <w:abstractNumId w:val="10"/>
  </w:num>
  <w:num w:numId="17" w16cid:durableId="711660984">
    <w:abstractNumId w:val="10"/>
  </w:num>
  <w:num w:numId="18" w16cid:durableId="1156067852">
    <w:abstractNumId w:val="10"/>
  </w:num>
  <w:num w:numId="19" w16cid:durableId="1755317327">
    <w:abstractNumId w:val="5"/>
  </w:num>
  <w:num w:numId="20" w16cid:durableId="1167788714">
    <w:abstractNumId w:val="13"/>
  </w:num>
  <w:num w:numId="21" w16cid:durableId="681013721">
    <w:abstractNumId w:val="1"/>
  </w:num>
  <w:num w:numId="22" w16cid:durableId="717893565">
    <w:abstractNumId w:val="3"/>
  </w:num>
  <w:num w:numId="23" w16cid:durableId="637496719">
    <w:abstractNumId w:val="10"/>
  </w:num>
  <w:num w:numId="24" w16cid:durableId="1947805463">
    <w:abstractNumId w:val="28"/>
  </w:num>
  <w:num w:numId="25" w16cid:durableId="258178919">
    <w:abstractNumId w:val="18"/>
  </w:num>
  <w:num w:numId="26" w16cid:durableId="1805148796">
    <w:abstractNumId w:val="11"/>
  </w:num>
  <w:num w:numId="27" w16cid:durableId="448745967">
    <w:abstractNumId w:val="24"/>
  </w:num>
  <w:num w:numId="28" w16cid:durableId="732774754">
    <w:abstractNumId w:val="10"/>
  </w:num>
  <w:num w:numId="29" w16cid:durableId="270551861">
    <w:abstractNumId w:val="10"/>
  </w:num>
  <w:num w:numId="30" w16cid:durableId="16549849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356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7724030">
    <w:abstractNumId w:val="19"/>
  </w:num>
  <w:num w:numId="33" w16cid:durableId="2076664847">
    <w:abstractNumId w:val="27"/>
  </w:num>
  <w:num w:numId="34" w16cid:durableId="1437212769">
    <w:abstractNumId w:val="4"/>
  </w:num>
  <w:num w:numId="35" w16cid:durableId="20524178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8565126">
    <w:abstractNumId w:val="10"/>
  </w:num>
  <w:num w:numId="37" w16cid:durableId="463886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2724223">
    <w:abstractNumId w:val="10"/>
  </w:num>
  <w:num w:numId="39" w16cid:durableId="516382084">
    <w:abstractNumId w:val="20"/>
  </w:num>
  <w:num w:numId="40" w16cid:durableId="1561017895">
    <w:abstractNumId w:val="12"/>
  </w:num>
  <w:num w:numId="41" w16cid:durableId="938099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7639094">
    <w:abstractNumId w:val="10"/>
  </w:num>
  <w:num w:numId="43" w16cid:durableId="798033769">
    <w:abstractNumId w:val="10"/>
  </w:num>
  <w:num w:numId="44" w16cid:durableId="243220208">
    <w:abstractNumId w:val="7"/>
  </w:num>
  <w:num w:numId="45" w16cid:durableId="1711877955">
    <w:abstractNumId w:val="21"/>
  </w:num>
  <w:num w:numId="46" w16cid:durableId="467668070">
    <w:abstractNumId w:val="22"/>
  </w:num>
  <w:num w:numId="47" w16cid:durableId="1768425493">
    <w:abstractNumId w:val="10"/>
  </w:num>
  <w:num w:numId="48" w16cid:durableId="248275659">
    <w:abstractNumId w:val="10"/>
  </w:num>
  <w:num w:numId="49" w16cid:durableId="7611458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6437021">
    <w:abstractNumId w:val="10"/>
  </w:num>
  <w:num w:numId="51" w16cid:durableId="1144540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94939905">
    <w:abstractNumId w:val="9"/>
  </w:num>
  <w:num w:numId="53" w16cid:durableId="205869553">
    <w:abstractNumId w:val="8"/>
  </w:num>
  <w:num w:numId="54" w16cid:durableId="1194229413">
    <w:abstractNumId w:val="16"/>
  </w:num>
  <w:num w:numId="55" w16cid:durableId="11200270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348551">
    <w:abstractNumId w:val="10"/>
  </w:num>
  <w:num w:numId="57" w16cid:durableId="393890260">
    <w:abstractNumId w:val="0"/>
  </w:num>
  <w:num w:numId="58" w16cid:durableId="1646741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07756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98070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0B7BCF"/>
    <w:rsid w:val="00000C3C"/>
    <w:rsid w:val="00003E6A"/>
    <w:rsid w:val="00004BC0"/>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3F79"/>
    <w:rsid w:val="00034647"/>
    <w:rsid w:val="00034D4E"/>
    <w:rsid w:val="0003503C"/>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1DE3"/>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25CB"/>
    <w:rsid w:val="00093422"/>
    <w:rsid w:val="00093DB2"/>
    <w:rsid w:val="00094964"/>
    <w:rsid w:val="00095048"/>
    <w:rsid w:val="000966DA"/>
    <w:rsid w:val="00097073"/>
    <w:rsid w:val="000979AE"/>
    <w:rsid w:val="00097A7A"/>
    <w:rsid w:val="000A084C"/>
    <w:rsid w:val="000A0C4C"/>
    <w:rsid w:val="000A2C47"/>
    <w:rsid w:val="000A4BCB"/>
    <w:rsid w:val="000A72AC"/>
    <w:rsid w:val="000B0541"/>
    <w:rsid w:val="000B0853"/>
    <w:rsid w:val="000B1386"/>
    <w:rsid w:val="000B188D"/>
    <w:rsid w:val="000B1BAD"/>
    <w:rsid w:val="000B29F0"/>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02BD"/>
    <w:rsid w:val="000D1382"/>
    <w:rsid w:val="000D16F8"/>
    <w:rsid w:val="000D232F"/>
    <w:rsid w:val="000D23A2"/>
    <w:rsid w:val="000D266C"/>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0E0"/>
    <w:rsid w:val="000E7E0B"/>
    <w:rsid w:val="000F003B"/>
    <w:rsid w:val="000F11A8"/>
    <w:rsid w:val="000F3114"/>
    <w:rsid w:val="000F387E"/>
    <w:rsid w:val="000F4779"/>
    <w:rsid w:val="000F4B24"/>
    <w:rsid w:val="000F4E5D"/>
    <w:rsid w:val="000F5052"/>
    <w:rsid w:val="000F5434"/>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27AE2"/>
    <w:rsid w:val="0013054C"/>
    <w:rsid w:val="00130628"/>
    <w:rsid w:val="00132F55"/>
    <w:rsid w:val="0013410C"/>
    <w:rsid w:val="001343B8"/>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256E"/>
    <w:rsid w:val="00153EB9"/>
    <w:rsid w:val="001542FD"/>
    <w:rsid w:val="00154396"/>
    <w:rsid w:val="001544A7"/>
    <w:rsid w:val="0015541B"/>
    <w:rsid w:val="001554EF"/>
    <w:rsid w:val="001561D9"/>
    <w:rsid w:val="00156E48"/>
    <w:rsid w:val="0015718A"/>
    <w:rsid w:val="0015783B"/>
    <w:rsid w:val="00157AAC"/>
    <w:rsid w:val="00157D14"/>
    <w:rsid w:val="00160055"/>
    <w:rsid w:val="001600B9"/>
    <w:rsid w:val="00160188"/>
    <w:rsid w:val="001607B0"/>
    <w:rsid w:val="00160A71"/>
    <w:rsid w:val="00162453"/>
    <w:rsid w:val="001625D3"/>
    <w:rsid w:val="00162732"/>
    <w:rsid w:val="00162D50"/>
    <w:rsid w:val="00164CE2"/>
    <w:rsid w:val="001658EF"/>
    <w:rsid w:val="00165EED"/>
    <w:rsid w:val="0016643B"/>
    <w:rsid w:val="00167DA4"/>
    <w:rsid w:val="0017187C"/>
    <w:rsid w:val="00172326"/>
    <w:rsid w:val="00172FD7"/>
    <w:rsid w:val="001735B1"/>
    <w:rsid w:val="0017377F"/>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1329"/>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7811"/>
    <w:rsid w:val="001B7AF5"/>
    <w:rsid w:val="001C08DF"/>
    <w:rsid w:val="001C2C89"/>
    <w:rsid w:val="001C34A7"/>
    <w:rsid w:val="001C4BA8"/>
    <w:rsid w:val="001C50DD"/>
    <w:rsid w:val="001C643B"/>
    <w:rsid w:val="001C7D48"/>
    <w:rsid w:val="001D0189"/>
    <w:rsid w:val="001D15D8"/>
    <w:rsid w:val="001D197B"/>
    <w:rsid w:val="001D1EF2"/>
    <w:rsid w:val="001D2E00"/>
    <w:rsid w:val="001D3427"/>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1F67BE"/>
    <w:rsid w:val="0020028B"/>
    <w:rsid w:val="002010E8"/>
    <w:rsid w:val="002013EE"/>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03CE"/>
    <w:rsid w:val="00231E57"/>
    <w:rsid w:val="0023420C"/>
    <w:rsid w:val="00235325"/>
    <w:rsid w:val="00236135"/>
    <w:rsid w:val="002364A3"/>
    <w:rsid w:val="002364F5"/>
    <w:rsid w:val="00236AEA"/>
    <w:rsid w:val="00236E73"/>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57FDF"/>
    <w:rsid w:val="00260CDE"/>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4C4"/>
    <w:rsid w:val="00274788"/>
    <w:rsid w:val="002770E7"/>
    <w:rsid w:val="00277559"/>
    <w:rsid w:val="00277B4E"/>
    <w:rsid w:val="0028024D"/>
    <w:rsid w:val="0028089F"/>
    <w:rsid w:val="00280D6A"/>
    <w:rsid w:val="00281A6F"/>
    <w:rsid w:val="00281D2F"/>
    <w:rsid w:val="00281FD2"/>
    <w:rsid w:val="002820EB"/>
    <w:rsid w:val="00282275"/>
    <w:rsid w:val="002824D9"/>
    <w:rsid w:val="002846FA"/>
    <w:rsid w:val="00284E8D"/>
    <w:rsid w:val="00284F22"/>
    <w:rsid w:val="00284FE8"/>
    <w:rsid w:val="002855BF"/>
    <w:rsid w:val="0028627F"/>
    <w:rsid w:val="00286388"/>
    <w:rsid w:val="002866EF"/>
    <w:rsid w:val="00290291"/>
    <w:rsid w:val="00290811"/>
    <w:rsid w:val="00291AB3"/>
    <w:rsid w:val="00291ACF"/>
    <w:rsid w:val="00291D64"/>
    <w:rsid w:val="002920BC"/>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382A"/>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9D5"/>
    <w:rsid w:val="002F1EBD"/>
    <w:rsid w:val="002F2D2C"/>
    <w:rsid w:val="002F396E"/>
    <w:rsid w:val="002F4C4E"/>
    <w:rsid w:val="002F6205"/>
    <w:rsid w:val="002F6AB4"/>
    <w:rsid w:val="002F6B3B"/>
    <w:rsid w:val="002F6E94"/>
    <w:rsid w:val="002F6EB7"/>
    <w:rsid w:val="002F7AEC"/>
    <w:rsid w:val="00300C9B"/>
    <w:rsid w:val="00300CFC"/>
    <w:rsid w:val="00301100"/>
    <w:rsid w:val="00301CCB"/>
    <w:rsid w:val="003021D9"/>
    <w:rsid w:val="003022E6"/>
    <w:rsid w:val="00302F70"/>
    <w:rsid w:val="003042CC"/>
    <w:rsid w:val="00305BAE"/>
    <w:rsid w:val="00305F23"/>
    <w:rsid w:val="00306710"/>
    <w:rsid w:val="003100D6"/>
    <w:rsid w:val="003104DD"/>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27936"/>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6AC8"/>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8731A"/>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498F"/>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6F04"/>
    <w:rsid w:val="003E733D"/>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1C3"/>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4F0"/>
    <w:rsid w:val="00420520"/>
    <w:rsid w:val="0042142B"/>
    <w:rsid w:val="0042182D"/>
    <w:rsid w:val="00422BE5"/>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1AC0"/>
    <w:rsid w:val="00462FD4"/>
    <w:rsid w:val="00463A45"/>
    <w:rsid w:val="00464A2A"/>
    <w:rsid w:val="00465DD3"/>
    <w:rsid w:val="00466EB2"/>
    <w:rsid w:val="00467084"/>
    <w:rsid w:val="00467512"/>
    <w:rsid w:val="00471869"/>
    <w:rsid w:val="004723AF"/>
    <w:rsid w:val="0047308F"/>
    <w:rsid w:val="00473265"/>
    <w:rsid w:val="00473631"/>
    <w:rsid w:val="00474085"/>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2B95"/>
    <w:rsid w:val="004A3FE8"/>
    <w:rsid w:val="004A40BF"/>
    <w:rsid w:val="004A6548"/>
    <w:rsid w:val="004A75D6"/>
    <w:rsid w:val="004B3521"/>
    <w:rsid w:val="004B38E8"/>
    <w:rsid w:val="004B43ED"/>
    <w:rsid w:val="004B49CF"/>
    <w:rsid w:val="004B526E"/>
    <w:rsid w:val="004B54B3"/>
    <w:rsid w:val="004B57B9"/>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333"/>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0D6"/>
    <w:rsid w:val="00501502"/>
    <w:rsid w:val="00502025"/>
    <w:rsid w:val="005020EF"/>
    <w:rsid w:val="005021B4"/>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77A"/>
    <w:rsid w:val="00544F0F"/>
    <w:rsid w:val="00545137"/>
    <w:rsid w:val="005478D5"/>
    <w:rsid w:val="00550376"/>
    <w:rsid w:val="00550915"/>
    <w:rsid w:val="00550D33"/>
    <w:rsid w:val="00551676"/>
    <w:rsid w:val="005520D2"/>
    <w:rsid w:val="00553146"/>
    <w:rsid w:val="00553D4E"/>
    <w:rsid w:val="00553E37"/>
    <w:rsid w:val="005555F1"/>
    <w:rsid w:val="00555739"/>
    <w:rsid w:val="005564B1"/>
    <w:rsid w:val="005570FB"/>
    <w:rsid w:val="005601B2"/>
    <w:rsid w:val="005607D7"/>
    <w:rsid w:val="00561ACD"/>
    <w:rsid w:val="00562406"/>
    <w:rsid w:val="00563329"/>
    <w:rsid w:val="0056347A"/>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170A"/>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295"/>
    <w:rsid w:val="00594A29"/>
    <w:rsid w:val="00595ED3"/>
    <w:rsid w:val="00596408"/>
    <w:rsid w:val="0059667B"/>
    <w:rsid w:val="005970DC"/>
    <w:rsid w:val="00597108"/>
    <w:rsid w:val="005A0F91"/>
    <w:rsid w:val="005A1616"/>
    <w:rsid w:val="005A2249"/>
    <w:rsid w:val="005A549B"/>
    <w:rsid w:val="005A5C68"/>
    <w:rsid w:val="005A6F6F"/>
    <w:rsid w:val="005B00D9"/>
    <w:rsid w:val="005B222E"/>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8FF"/>
    <w:rsid w:val="005D3CD7"/>
    <w:rsid w:val="005D4686"/>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4A"/>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395"/>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54C"/>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66AD"/>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1735"/>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34C"/>
    <w:rsid w:val="006A6EA6"/>
    <w:rsid w:val="006A6F4C"/>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976"/>
    <w:rsid w:val="006E0069"/>
    <w:rsid w:val="006E029A"/>
    <w:rsid w:val="006E03DE"/>
    <w:rsid w:val="006E06A2"/>
    <w:rsid w:val="006E0E62"/>
    <w:rsid w:val="006E13F9"/>
    <w:rsid w:val="006E14EE"/>
    <w:rsid w:val="006E1B41"/>
    <w:rsid w:val="006E2738"/>
    <w:rsid w:val="006E2C98"/>
    <w:rsid w:val="006E42B5"/>
    <w:rsid w:val="006E439F"/>
    <w:rsid w:val="006E44E6"/>
    <w:rsid w:val="006E5508"/>
    <w:rsid w:val="006E695E"/>
    <w:rsid w:val="006E77BE"/>
    <w:rsid w:val="006F0A23"/>
    <w:rsid w:val="006F1DDF"/>
    <w:rsid w:val="006F1F2C"/>
    <w:rsid w:val="006F2575"/>
    <w:rsid w:val="006F2815"/>
    <w:rsid w:val="006F304C"/>
    <w:rsid w:val="006F3305"/>
    <w:rsid w:val="006F3F50"/>
    <w:rsid w:val="006F3F97"/>
    <w:rsid w:val="006F5334"/>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B46"/>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3C24"/>
    <w:rsid w:val="00744B95"/>
    <w:rsid w:val="00744E76"/>
    <w:rsid w:val="007453F4"/>
    <w:rsid w:val="00746B7F"/>
    <w:rsid w:val="00747253"/>
    <w:rsid w:val="007506BD"/>
    <w:rsid w:val="00751FCA"/>
    <w:rsid w:val="00752B37"/>
    <w:rsid w:val="0075366B"/>
    <w:rsid w:val="00753BB0"/>
    <w:rsid w:val="00754DDB"/>
    <w:rsid w:val="00755250"/>
    <w:rsid w:val="00755F78"/>
    <w:rsid w:val="007567C6"/>
    <w:rsid w:val="00757B4B"/>
    <w:rsid w:val="00757BF5"/>
    <w:rsid w:val="00757D40"/>
    <w:rsid w:val="00760928"/>
    <w:rsid w:val="00760A7B"/>
    <w:rsid w:val="00760AD1"/>
    <w:rsid w:val="00760C39"/>
    <w:rsid w:val="007617D6"/>
    <w:rsid w:val="00761BD9"/>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5C9"/>
    <w:rsid w:val="007968C8"/>
    <w:rsid w:val="0079764C"/>
    <w:rsid w:val="007A0073"/>
    <w:rsid w:val="007A1990"/>
    <w:rsid w:val="007A2E90"/>
    <w:rsid w:val="007A349A"/>
    <w:rsid w:val="007A3BCA"/>
    <w:rsid w:val="007A3E98"/>
    <w:rsid w:val="007A69BF"/>
    <w:rsid w:val="007A7ADC"/>
    <w:rsid w:val="007B021E"/>
    <w:rsid w:val="007B0843"/>
    <w:rsid w:val="007B1CE5"/>
    <w:rsid w:val="007B2EBC"/>
    <w:rsid w:val="007B37FE"/>
    <w:rsid w:val="007B38ED"/>
    <w:rsid w:val="007B3C4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151A"/>
    <w:rsid w:val="007F27F6"/>
    <w:rsid w:val="007F38C6"/>
    <w:rsid w:val="007F4588"/>
    <w:rsid w:val="007F4A5C"/>
    <w:rsid w:val="007F4B06"/>
    <w:rsid w:val="007F5ED1"/>
    <w:rsid w:val="007F5FF1"/>
    <w:rsid w:val="007F76F7"/>
    <w:rsid w:val="00800BE7"/>
    <w:rsid w:val="00801906"/>
    <w:rsid w:val="008021B1"/>
    <w:rsid w:val="00802579"/>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6C4"/>
    <w:rsid w:val="00823A66"/>
    <w:rsid w:val="0082412B"/>
    <w:rsid w:val="00825542"/>
    <w:rsid w:val="0082579B"/>
    <w:rsid w:val="00825EE0"/>
    <w:rsid w:val="0082674B"/>
    <w:rsid w:val="00827666"/>
    <w:rsid w:val="00827667"/>
    <w:rsid w:val="008276E5"/>
    <w:rsid w:val="008305D8"/>
    <w:rsid w:val="00831D52"/>
    <w:rsid w:val="00832784"/>
    <w:rsid w:val="008352DD"/>
    <w:rsid w:val="00835D17"/>
    <w:rsid w:val="00835EAD"/>
    <w:rsid w:val="0083635E"/>
    <w:rsid w:val="008377D0"/>
    <w:rsid w:val="008403B3"/>
    <w:rsid w:val="008403C3"/>
    <w:rsid w:val="008407A9"/>
    <w:rsid w:val="008420B9"/>
    <w:rsid w:val="00842C82"/>
    <w:rsid w:val="00842FC0"/>
    <w:rsid w:val="008438CA"/>
    <w:rsid w:val="008447AF"/>
    <w:rsid w:val="00844BAB"/>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105E"/>
    <w:rsid w:val="0087373D"/>
    <w:rsid w:val="008745B0"/>
    <w:rsid w:val="00874676"/>
    <w:rsid w:val="008749C3"/>
    <w:rsid w:val="008754A3"/>
    <w:rsid w:val="008762A8"/>
    <w:rsid w:val="008763C7"/>
    <w:rsid w:val="008768CA"/>
    <w:rsid w:val="00876DB0"/>
    <w:rsid w:val="00877434"/>
    <w:rsid w:val="0087789B"/>
    <w:rsid w:val="00877C0F"/>
    <w:rsid w:val="00877C65"/>
    <w:rsid w:val="00877EFD"/>
    <w:rsid w:val="0088031C"/>
    <w:rsid w:val="00880559"/>
    <w:rsid w:val="00881880"/>
    <w:rsid w:val="008831AB"/>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8E6"/>
    <w:rsid w:val="008C1C26"/>
    <w:rsid w:val="008C1E89"/>
    <w:rsid w:val="008C244E"/>
    <w:rsid w:val="008C3024"/>
    <w:rsid w:val="008C3387"/>
    <w:rsid w:val="008C3B72"/>
    <w:rsid w:val="008C4A9F"/>
    <w:rsid w:val="008C5E71"/>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5BAA"/>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628"/>
    <w:rsid w:val="009167B9"/>
    <w:rsid w:val="00916C24"/>
    <w:rsid w:val="00917303"/>
    <w:rsid w:val="009177D0"/>
    <w:rsid w:val="0092023F"/>
    <w:rsid w:val="00920A73"/>
    <w:rsid w:val="00921DF5"/>
    <w:rsid w:val="009238FE"/>
    <w:rsid w:val="00923F6E"/>
    <w:rsid w:val="00924608"/>
    <w:rsid w:val="00924653"/>
    <w:rsid w:val="00924E5D"/>
    <w:rsid w:val="0092527C"/>
    <w:rsid w:val="00925D93"/>
    <w:rsid w:val="009271C5"/>
    <w:rsid w:val="00927687"/>
    <w:rsid w:val="00927BCD"/>
    <w:rsid w:val="0093002B"/>
    <w:rsid w:val="0093166B"/>
    <w:rsid w:val="00932033"/>
    <w:rsid w:val="00932079"/>
    <w:rsid w:val="00933365"/>
    <w:rsid w:val="00933F02"/>
    <w:rsid w:val="00934732"/>
    <w:rsid w:val="00934884"/>
    <w:rsid w:val="00934B6B"/>
    <w:rsid w:val="00934CE0"/>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43AD"/>
    <w:rsid w:val="009452FB"/>
    <w:rsid w:val="00945D17"/>
    <w:rsid w:val="00946DB9"/>
    <w:rsid w:val="00946FDB"/>
    <w:rsid w:val="009471E0"/>
    <w:rsid w:val="009509F0"/>
    <w:rsid w:val="00950F6A"/>
    <w:rsid w:val="00951247"/>
    <w:rsid w:val="009515B3"/>
    <w:rsid w:val="009524ED"/>
    <w:rsid w:val="00954E81"/>
    <w:rsid w:val="00955107"/>
    <w:rsid w:val="00955623"/>
    <w:rsid w:val="009559C1"/>
    <w:rsid w:val="00956E86"/>
    <w:rsid w:val="00956F78"/>
    <w:rsid w:val="00957929"/>
    <w:rsid w:val="009600C5"/>
    <w:rsid w:val="00960738"/>
    <w:rsid w:val="00961153"/>
    <w:rsid w:val="00961EFE"/>
    <w:rsid w:val="00962856"/>
    <w:rsid w:val="00963E78"/>
    <w:rsid w:val="00964204"/>
    <w:rsid w:val="009644E6"/>
    <w:rsid w:val="00966A54"/>
    <w:rsid w:val="00966AEA"/>
    <w:rsid w:val="009675EE"/>
    <w:rsid w:val="00967A25"/>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42E"/>
    <w:rsid w:val="009A080E"/>
    <w:rsid w:val="009A0B12"/>
    <w:rsid w:val="009A0B8E"/>
    <w:rsid w:val="009A101F"/>
    <w:rsid w:val="009A184B"/>
    <w:rsid w:val="009A262E"/>
    <w:rsid w:val="009A2784"/>
    <w:rsid w:val="009A29B1"/>
    <w:rsid w:val="009A3394"/>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752"/>
    <w:rsid w:val="009D3B54"/>
    <w:rsid w:val="009D40AD"/>
    <w:rsid w:val="009D47BD"/>
    <w:rsid w:val="009D539C"/>
    <w:rsid w:val="009D54FD"/>
    <w:rsid w:val="009D5A6B"/>
    <w:rsid w:val="009D6549"/>
    <w:rsid w:val="009D65C0"/>
    <w:rsid w:val="009D676A"/>
    <w:rsid w:val="009E0908"/>
    <w:rsid w:val="009E0CBA"/>
    <w:rsid w:val="009E1EEC"/>
    <w:rsid w:val="009E282D"/>
    <w:rsid w:val="009E2B69"/>
    <w:rsid w:val="009E2C90"/>
    <w:rsid w:val="009E4147"/>
    <w:rsid w:val="009E4D4E"/>
    <w:rsid w:val="009E6ADF"/>
    <w:rsid w:val="009E7D58"/>
    <w:rsid w:val="009F14D5"/>
    <w:rsid w:val="009F2889"/>
    <w:rsid w:val="009F2D0B"/>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3739"/>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4C6"/>
    <w:rsid w:val="00A24662"/>
    <w:rsid w:val="00A24C13"/>
    <w:rsid w:val="00A24E1D"/>
    <w:rsid w:val="00A24E69"/>
    <w:rsid w:val="00A25246"/>
    <w:rsid w:val="00A2560B"/>
    <w:rsid w:val="00A259E9"/>
    <w:rsid w:val="00A25C7E"/>
    <w:rsid w:val="00A27664"/>
    <w:rsid w:val="00A276A2"/>
    <w:rsid w:val="00A300FD"/>
    <w:rsid w:val="00A30569"/>
    <w:rsid w:val="00A30E3C"/>
    <w:rsid w:val="00A30E6E"/>
    <w:rsid w:val="00A30F7B"/>
    <w:rsid w:val="00A314BE"/>
    <w:rsid w:val="00A3169D"/>
    <w:rsid w:val="00A31757"/>
    <w:rsid w:val="00A31AED"/>
    <w:rsid w:val="00A31C3A"/>
    <w:rsid w:val="00A3204A"/>
    <w:rsid w:val="00A32D0D"/>
    <w:rsid w:val="00A34412"/>
    <w:rsid w:val="00A344E2"/>
    <w:rsid w:val="00A3507E"/>
    <w:rsid w:val="00A350D7"/>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B11"/>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3EF"/>
    <w:rsid w:val="00A83786"/>
    <w:rsid w:val="00A848A4"/>
    <w:rsid w:val="00A85514"/>
    <w:rsid w:val="00A871DA"/>
    <w:rsid w:val="00A92F09"/>
    <w:rsid w:val="00A930E5"/>
    <w:rsid w:val="00A9367A"/>
    <w:rsid w:val="00A93850"/>
    <w:rsid w:val="00A93A49"/>
    <w:rsid w:val="00A93D58"/>
    <w:rsid w:val="00A93F62"/>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0E1"/>
    <w:rsid w:val="00AE10AD"/>
    <w:rsid w:val="00AE10BE"/>
    <w:rsid w:val="00AE1479"/>
    <w:rsid w:val="00AE1675"/>
    <w:rsid w:val="00AE2B24"/>
    <w:rsid w:val="00AE34EF"/>
    <w:rsid w:val="00AE4CBE"/>
    <w:rsid w:val="00AE597C"/>
    <w:rsid w:val="00AE61AA"/>
    <w:rsid w:val="00AE6327"/>
    <w:rsid w:val="00AE681E"/>
    <w:rsid w:val="00AE6B7C"/>
    <w:rsid w:val="00AE73AF"/>
    <w:rsid w:val="00AE7D8D"/>
    <w:rsid w:val="00AE7FA7"/>
    <w:rsid w:val="00AF00A7"/>
    <w:rsid w:val="00AF1369"/>
    <w:rsid w:val="00AF39D7"/>
    <w:rsid w:val="00AF5C7B"/>
    <w:rsid w:val="00AF632F"/>
    <w:rsid w:val="00AF7181"/>
    <w:rsid w:val="00AF7A4E"/>
    <w:rsid w:val="00AF7AAE"/>
    <w:rsid w:val="00B006BB"/>
    <w:rsid w:val="00B00B9F"/>
    <w:rsid w:val="00B00E44"/>
    <w:rsid w:val="00B01283"/>
    <w:rsid w:val="00B01511"/>
    <w:rsid w:val="00B018E8"/>
    <w:rsid w:val="00B028EA"/>
    <w:rsid w:val="00B02CE0"/>
    <w:rsid w:val="00B038D1"/>
    <w:rsid w:val="00B04067"/>
    <w:rsid w:val="00B04178"/>
    <w:rsid w:val="00B047E1"/>
    <w:rsid w:val="00B048CD"/>
    <w:rsid w:val="00B05366"/>
    <w:rsid w:val="00B05DDB"/>
    <w:rsid w:val="00B05E89"/>
    <w:rsid w:val="00B061BB"/>
    <w:rsid w:val="00B06F4C"/>
    <w:rsid w:val="00B076A1"/>
    <w:rsid w:val="00B07876"/>
    <w:rsid w:val="00B07A2A"/>
    <w:rsid w:val="00B07C05"/>
    <w:rsid w:val="00B07C06"/>
    <w:rsid w:val="00B10F74"/>
    <w:rsid w:val="00B10FD0"/>
    <w:rsid w:val="00B1197F"/>
    <w:rsid w:val="00B1283D"/>
    <w:rsid w:val="00B15449"/>
    <w:rsid w:val="00B1584E"/>
    <w:rsid w:val="00B15A91"/>
    <w:rsid w:val="00B16A36"/>
    <w:rsid w:val="00B17475"/>
    <w:rsid w:val="00B2033B"/>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3A4"/>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E25"/>
    <w:rsid w:val="00B81FB3"/>
    <w:rsid w:val="00B82E55"/>
    <w:rsid w:val="00B843C0"/>
    <w:rsid w:val="00B84949"/>
    <w:rsid w:val="00B84BAA"/>
    <w:rsid w:val="00B858EC"/>
    <w:rsid w:val="00B86678"/>
    <w:rsid w:val="00B8724D"/>
    <w:rsid w:val="00B90735"/>
    <w:rsid w:val="00B91CA8"/>
    <w:rsid w:val="00B91EBA"/>
    <w:rsid w:val="00B9209E"/>
    <w:rsid w:val="00B929C6"/>
    <w:rsid w:val="00B93A20"/>
    <w:rsid w:val="00B93C50"/>
    <w:rsid w:val="00B93DEA"/>
    <w:rsid w:val="00B942D0"/>
    <w:rsid w:val="00B947E0"/>
    <w:rsid w:val="00B94C54"/>
    <w:rsid w:val="00B9529D"/>
    <w:rsid w:val="00B955FA"/>
    <w:rsid w:val="00B963CD"/>
    <w:rsid w:val="00B964C5"/>
    <w:rsid w:val="00B968DC"/>
    <w:rsid w:val="00B96F14"/>
    <w:rsid w:val="00B97420"/>
    <w:rsid w:val="00B97534"/>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60D"/>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BD0"/>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6FB8"/>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39FC"/>
    <w:rsid w:val="00BF4F97"/>
    <w:rsid w:val="00BF5588"/>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B7E"/>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1F24"/>
    <w:rsid w:val="00C236C9"/>
    <w:rsid w:val="00C23ABD"/>
    <w:rsid w:val="00C23D26"/>
    <w:rsid w:val="00C23E4C"/>
    <w:rsid w:val="00C26457"/>
    <w:rsid w:val="00C26818"/>
    <w:rsid w:val="00C26B29"/>
    <w:rsid w:val="00C27BD1"/>
    <w:rsid w:val="00C30C72"/>
    <w:rsid w:val="00C31095"/>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4BBD"/>
    <w:rsid w:val="00C65554"/>
    <w:rsid w:val="00C66098"/>
    <w:rsid w:val="00C67913"/>
    <w:rsid w:val="00C70112"/>
    <w:rsid w:val="00C70257"/>
    <w:rsid w:val="00C7060D"/>
    <w:rsid w:val="00C706A4"/>
    <w:rsid w:val="00C709C3"/>
    <w:rsid w:val="00C71320"/>
    <w:rsid w:val="00C7171A"/>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87DC5"/>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53A"/>
    <w:rsid w:val="00CC3972"/>
    <w:rsid w:val="00CC436F"/>
    <w:rsid w:val="00CC458D"/>
    <w:rsid w:val="00CC56D1"/>
    <w:rsid w:val="00CC6878"/>
    <w:rsid w:val="00CC6DE6"/>
    <w:rsid w:val="00CD1A14"/>
    <w:rsid w:val="00CD201A"/>
    <w:rsid w:val="00CD39A5"/>
    <w:rsid w:val="00CD3C88"/>
    <w:rsid w:val="00CD4C7B"/>
    <w:rsid w:val="00CD4D10"/>
    <w:rsid w:val="00CD5552"/>
    <w:rsid w:val="00CD5A0C"/>
    <w:rsid w:val="00CD6E85"/>
    <w:rsid w:val="00CD70D5"/>
    <w:rsid w:val="00CD72B6"/>
    <w:rsid w:val="00CD777D"/>
    <w:rsid w:val="00CD7DE5"/>
    <w:rsid w:val="00CE03CF"/>
    <w:rsid w:val="00CE0409"/>
    <w:rsid w:val="00CE1F64"/>
    <w:rsid w:val="00CE27D0"/>
    <w:rsid w:val="00CE2ABF"/>
    <w:rsid w:val="00CE3549"/>
    <w:rsid w:val="00CE36D0"/>
    <w:rsid w:val="00CE3BA2"/>
    <w:rsid w:val="00CE3CB7"/>
    <w:rsid w:val="00CE50C1"/>
    <w:rsid w:val="00CE5D5B"/>
    <w:rsid w:val="00CE5D9C"/>
    <w:rsid w:val="00CE670A"/>
    <w:rsid w:val="00CE6BFE"/>
    <w:rsid w:val="00CE6DFE"/>
    <w:rsid w:val="00CE72EA"/>
    <w:rsid w:val="00CE7F57"/>
    <w:rsid w:val="00CE7FE1"/>
    <w:rsid w:val="00CF097B"/>
    <w:rsid w:val="00CF0E5B"/>
    <w:rsid w:val="00CF0F5C"/>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AA0"/>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5E42"/>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1928"/>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3A1"/>
    <w:rsid w:val="00D87E00"/>
    <w:rsid w:val="00D903FC"/>
    <w:rsid w:val="00D90F9A"/>
    <w:rsid w:val="00D9134D"/>
    <w:rsid w:val="00D91B07"/>
    <w:rsid w:val="00D92969"/>
    <w:rsid w:val="00D939B3"/>
    <w:rsid w:val="00D93B50"/>
    <w:rsid w:val="00D93F32"/>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167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1872"/>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9F2"/>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1E3"/>
    <w:rsid w:val="00E57D68"/>
    <w:rsid w:val="00E57DB7"/>
    <w:rsid w:val="00E6091F"/>
    <w:rsid w:val="00E60C0A"/>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3E4C"/>
    <w:rsid w:val="00E75A0D"/>
    <w:rsid w:val="00E75D86"/>
    <w:rsid w:val="00E75E43"/>
    <w:rsid w:val="00E76BB7"/>
    <w:rsid w:val="00E76D16"/>
    <w:rsid w:val="00E774EE"/>
    <w:rsid w:val="00E77645"/>
    <w:rsid w:val="00E804E1"/>
    <w:rsid w:val="00E80A2F"/>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83D"/>
    <w:rsid w:val="00E96922"/>
    <w:rsid w:val="00E96DBE"/>
    <w:rsid w:val="00E9765F"/>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5BDA"/>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FF7"/>
    <w:rsid w:val="00FD0C8B"/>
    <w:rsid w:val="00FD22A2"/>
    <w:rsid w:val="00FD2677"/>
    <w:rsid w:val="00FD2819"/>
    <w:rsid w:val="00FD3201"/>
    <w:rsid w:val="00FD4D97"/>
    <w:rsid w:val="00FD50C6"/>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 w:val="32C83612"/>
    <w:rsid w:val="47FE0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37271"/>
  <w15:docId w15:val="{644CEA41-CD03-47CD-8B7C-E2E575E2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5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Arial" w:eastAsia="Arial Unicode MS" w:hAnsi="Arial"/>
      <w:lang w:val="en-GB" w:eastAsia="en-US"/>
    </w:rPr>
  </w:style>
  <w:style w:type="paragraph" w:styleId="Heading1">
    <w:name w:val="heading 1"/>
    <w:next w:val="Normal"/>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1"/>
    <w:qFormat/>
    <w:pPr>
      <w:numPr>
        <w:ilvl w:val="1"/>
      </w:numPr>
      <w:pBdr>
        <w:top w:val="none" w:sz="0" w:space="0" w:color="auto"/>
      </w:pBdr>
      <w:spacing w:before="180"/>
      <w:outlineLvl w:val="1"/>
    </w:pPr>
    <w:rPr>
      <w:sz w:val="32"/>
    </w:rPr>
  </w:style>
  <w:style w:type="paragraph" w:styleId="Heading3">
    <w:name w:val="heading 3"/>
    <w:basedOn w:val="Heading2"/>
    <w:next w:val="Normal"/>
    <w:uiPriority w:val="1"/>
    <w:qFormat/>
    <w:pPr>
      <w:numPr>
        <w:ilvl w:val="2"/>
      </w:numPr>
      <w:spacing w:before="120"/>
      <w:outlineLvl w:val="2"/>
    </w:pPr>
    <w:rPr>
      <w:sz w:val="28"/>
    </w:rPr>
  </w:style>
  <w:style w:type="paragraph" w:styleId="Heading4">
    <w:name w:val="heading 4"/>
    <w:basedOn w:val="Heading3"/>
    <w:next w:val="Normal"/>
    <w:uiPriority w:val="1"/>
    <w:qFormat/>
    <w:pPr>
      <w:numPr>
        <w:ilvl w:val="3"/>
      </w:numPr>
      <w:outlineLvl w:val="3"/>
    </w:pPr>
    <w:rPr>
      <w:sz w:val="24"/>
    </w:rPr>
  </w:style>
  <w:style w:type="paragraph" w:styleId="Heading5">
    <w:name w:val="heading 5"/>
    <w:basedOn w:val="Heading4"/>
    <w:next w:val="Normal"/>
    <w:uiPriority w:val="1"/>
    <w:qFormat/>
    <w:pPr>
      <w:numPr>
        <w:ilvl w:val="4"/>
      </w:numPr>
      <w:outlineLvl w:val="4"/>
    </w:pPr>
    <w:rPr>
      <w:sz w:val="22"/>
    </w:rPr>
  </w:style>
  <w:style w:type="paragraph" w:styleId="Heading6">
    <w:name w:val="heading 6"/>
    <w:basedOn w:val="H6"/>
    <w:next w:val="Normal"/>
    <w:uiPriority w:val="1"/>
    <w:qFormat/>
    <w:pPr>
      <w:numPr>
        <w:ilvl w:val="5"/>
      </w:numPr>
      <w:outlineLvl w:val="5"/>
    </w:pPr>
  </w:style>
  <w:style w:type="paragraph" w:styleId="Heading7">
    <w:name w:val="heading 7"/>
    <w:basedOn w:val="H6"/>
    <w:next w:val="Normal"/>
    <w:uiPriority w:val="1"/>
    <w:qFormat/>
    <w:pPr>
      <w:numPr>
        <w:ilvl w:val="6"/>
      </w:numPr>
      <w:outlineLvl w:val="6"/>
    </w:pPr>
  </w:style>
  <w:style w:type="paragraph" w:styleId="Heading8">
    <w:name w:val="heading 8"/>
    <w:basedOn w:val="Heading1"/>
    <w:next w:val="Normal"/>
    <w:uiPriority w:val="1"/>
    <w:qFormat/>
    <w:pPr>
      <w:numPr>
        <w:ilvl w:val="7"/>
      </w:numPr>
      <w:outlineLvl w:val="7"/>
    </w:pPr>
  </w:style>
  <w:style w:type="paragraph" w:styleId="Heading9">
    <w:name w:val="heading 9"/>
    <w:basedOn w:val="Heading8"/>
    <w:next w:val="Normal"/>
    <w:uiPriority w:val="1"/>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iPriority w:val="99"/>
    <w:qFormat/>
    <w:rPr>
      <w:b/>
      <w:bCs/>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Times New Roman" w:eastAsia="MS Mincho" w:hAnsi="Times New Roman"/>
      <w:szCs w:val="24"/>
      <w:lang w:val="en-US"/>
    </w:rPr>
  </w:style>
  <w:style w:type="paragraph" w:styleId="TOC8">
    <w:name w:val="toc 8"/>
    <w:basedOn w:val="TOC1"/>
    <w:uiPriority w:val="99"/>
    <w:semiHidden/>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Normal"/>
    <w:next w:val="Normal"/>
    <w:uiPriority w:val="99"/>
    <w:unhideWhenUsed/>
    <w:qFormat/>
    <w:pPr>
      <w:spacing w:after="0"/>
    </w:pPr>
  </w:style>
  <w:style w:type="paragraph" w:styleId="TOC9">
    <w:name w:val="toc 9"/>
    <w:basedOn w:val="TOC8"/>
    <w:uiPriority w:val="99"/>
    <w:semiHidden/>
    <w:qFormat/>
    <w:pPr>
      <w:ind w:left="1418" w:hanging="1418"/>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uiPriority w:val="99"/>
    <w:qFormat/>
    <w:pPr>
      <w:spacing w:after="220"/>
    </w:pPr>
    <w:rPr>
      <w:sz w:val="22"/>
      <w:lang w:val="en-US"/>
    </w:rPr>
  </w:style>
  <w:style w:type="character" w:customStyle="1" w:styleId="BalloonTextChar">
    <w:name w:val="Balloon Text Char"/>
    <w:link w:val="BalloonText"/>
    <w:uiPriority w:val="99"/>
    <w:qFormat/>
    <w:rPr>
      <w:rFonts w:ascii="Segoe UI" w:eastAsia="Arial Unicode MS" w:hAnsi="Segoe UI"/>
      <w:sz w:val="18"/>
      <w:szCs w:val="18"/>
      <w:lang w:val="en-GB"/>
    </w:rPr>
  </w:style>
  <w:style w:type="character" w:customStyle="1" w:styleId="DocumentMapChar">
    <w:name w:val="Document Map Char"/>
    <w:link w:val="DocumentMap"/>
    <w:uiPriority w:val="99"/>
    <w:qFormat/>
    <w:rPr>
      <w:rFonts w:ascii="Tahoma" w:eastAsia="Arial Unicode MS" w:hAnsi="Tahoma"/>
      <w:sz w:val="16"/>
      <w:szCs w:val="16"/>
      <w:lang w:val="en-GB"/>
    </w:rPr>
  </w:style>
  <w:style w:type="character" w:customStyle="1" w:styleId="Heading2Char">
    <w:name w:val="Heading 2 Char"/>
    <w:link w:val="Heading2"/>
    <w:uiPriority w:val="1"/>
    <w:qFormat/>
    <w:rPr>
      <w:rFonts w:ascii="Arial" w:hAnsi="Arial"/>
      <w:sz w:val="32"/>
      <w:lang w:val="en-GB" w:eastAsia="en-US"/>
    </w:rPr>
  </w:style>
  <w:style w:type="character" w:customStyle="1" w:styleId="CommentTextChar">
    <w:name w:val="Comment Text Char"/>
    <w:link w:val="CommentText"/>
    <w:uiPriority w:val="99"/>
    <w:qFormat/>
    <w:rPr>
      <w:rFonts w:ascii="Arial" w:eastAsia="Arial Unicode MS" w:hAnsi="Arial"/>
      <w:lang w:val="en-GB" w:eastAsia="en-US"/>
    </w:rPr>
  </w:style>
  <w:style w:type="character" w:customStyle="1" w:styleId="CommentSubjectChar">
    <w:name w:val="Comment Subject Char"/>
    <w:link w:val="CommentSubject"/>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PlaceholderText">
    <w:name w:val="Placeholder Text"/>
    <w:uiPriority w:val="99"/>
    <w:semiHidden/>
    <w:qFormat/>
    <w:rPr>
      <w:color w:val="80808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Cs w:val="24"/>
      <w:lang w:eastAsia="en-GB"/>
    </w:rPr>
  </w:style>
  <w:style w:type="paragraph" w:customStyle="1" w:styleId="1">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Normal"/>
    <w:next w:val="Normal"/>
    <w:qFormat/>
    <w:pPr>
      <w:numPr>
        <w:numId w:val="2"/>
      </w:numPr>
      <w:spacing w:before="60" w:after="0"/>
      <w:jc w:val="left"/>
    </w:pPr>
    <w:rPr>
      <w:rFonts w:eastAsia="MS Mincho"/>
      <w:b/>
      <w:szCs w:val="24"/>
      <w:lang w:eastAsia="en-GB"/>
    </w:rPr>
  </w:style>
  <w:style w:type="character" w:customStyle="1" w:styleId="BodyTextChar">
    <w:name w:val="Body Text Char"/>
    <w:basedOn w:val="DefaultParagraphFont"/>
    <w:link w:val="BodyText"/>
    <w:qFormat/>
    <w:rPr>
      <w:rFonts w:eastAsia="MS Mincho"/>
      <w:szCs w:val="24"/>
      <w:lang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qFormat/>
    <w:rPr>
      <w:rFonts w:ascii="Arial" w:eastAsia="Arial Unicode MS" w:hAnsi="Arial"/>
      <w:lang w:val="en-GB" w:eastAsia="en-US"/>
    </w:rPr>
  </w:style>
  <w:style w:type="character" w:customStyle="1" w:styleId="tb">
    <w:name w:val="tb"/>
    <w:basedOn w:val="DefaultParagraphFont"/>
    <w:qFormat/>
  </w:style>
  <w:style w:type="character" w:customStyle="1" w:styleId="TALChar">
    <w:name w:val="TAL Char"/>
    <w:link w:val="TAL"/>
    <w:qFormat/>
    <w:rPr>
      <w:rFonts w:ascii="Arial" w:eastAsia="Arial Unicode MS" w:hAnsi="Arial"/>
      <w:sz w:val="18"/>
      <w:lang w:val="en-GB" w:eastAsia="en-US"/>
    </w:rPr>
  </w:style>
  <w:style w:type="character" w:customStyle="1" w:styleId="TAHChar">
    <w:name w:val="TAH Char"/>
    <w:link w:val="TAH"/>
    <w:qFormat/>
    <w:rPr>
      <w:rFonts w:ascii="Arial" w:eastAsia="Arial Unicode MS" w:hAnsi="Arial"/>
      <w:b/>
      <w:sz w:val="18"/>
      <w:lang w:val="en-GB" w:eastAsia="en-US"/>
    </w:rPr>
  </w:style>
  <w:style w:type="character" w:customStyle="1" w:styleId="NOChar">
    <w:name w:val="NO Char"/>
    <w:link w:val="NO"/>
    <w:qFormat/>
    <w:rPr>
      <w:rFonts w:ascii="Arial" w:eastAsia="Arial Unicode MS" w:hAnsi="Arial"/>
      <w:lang w:val="en-GB" w:eastAsia="en-US"/>
    </w:rPr>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normaltextrun">
    <w:name w:val="normaltextrun"/>
    <w:basedOn w:val="DefaultParagraphFont"/>
    <w:qFormat/>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Arial Unicode MS" w:hAnsi="Arial"/>
      <w:lang w:val="en-GB" w:eastAsia="en-US"/>
    </w:rPr>
  </w:style>
  <w:style w:type="paragraph" w:customStyle="1" w:styleId="a1">
    <w:name w:val="a"/>
    <w:basedOn w:val="Normal"/>
    <w:qFormat/>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pPr>
      <w:tabs>
        <w:tab w:val="right" w:pos="9923"/>
      </w:tabs>
      <w:overflowPunct/>
      <w:autoSpaceDE/>
      <w:autoSpaceDN/>
      <w:adjustRightInd/>
      <w:spacing w:after="160" w:line="278" w:lineRule="auto"/>
      <w:ind w:right="-7"/>
      <w:textAlignment w:val="auto"/>
    </w:pPr>
    <w:rPr>
      <w:rFonts w:eastAsia="Times New Roman" w:cs="Arial"/>
      <w:bCs/>
      <w:sz w:val="24"/>
      <w:lang w:eastAsia="en-US"/>
    </w:rPr>
  </w:style>
  <w:style w:type="character" w:customStyle="1" w:styleId="TACChar">
    <w:name w:val="TAC Char"/>
    <w:link w:val="TAC"/>
    <w:qFormat/>
    <w:locked/>
    <w:rPr>
      <w:rFonts w:ascii="Arial" w:eastAsia="Arial Unicode MS"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ascii="Times New Roman" w:eastAsia="SimSun" w:hAnsi="Times New Roman"/>
      <w:color w:val="FF0000"/>
    </w:rPr>
  </w:style>
  <w:style w:type="paragraph" w:customStyle="1" w:styleId="Proposal">
    <w:name w:val="Proposal"/>
    <w:basedOn w:val="Normal"/>
    <w:link w:val="ProposalChar"/>
    <w:qFormat/>
    <w:pPr>
      <w:numPr>
        <w:numId w:val="4"/>
      </w:numPr>
      <w:tabs>
        <w:tab w:val="left" w:pos="1560"/>
      </w:tabs>
      <w:jc w:val="left"/>
    </w:pPr>
    <w:rPr>
      <w:rFonts w:ascii="Times New Roman" w:eastAsia="Times New Roman" w:hAnsi="Times New Roman"/>
      <w:b/>
    </w:rPr>
  </w:style>
  <w:style w:type="character" w:customStyle="1" w:styleId="ProposalChar">
    <w:name w:val="Proposal Char"/>
    <w:link w:val="Proposal"/>
    <w:qFormat/>
    <w:rPr>
      <w:rFonts w:eastAsia="Times New Roman"/>
      <w:b/>
      <w:lang w:val="en-GB" w:eastAsia="en-US"/>
    </w:rPr>
  </w:style>
  <w:style w:type="character" w:customStyle="1" w:styleId="a2">
    <w:name w:val="首标题"/>
    <w:qFormat/>
    <w:rPr>
      <w:rFonts w:ascii="Arial" w:eastAsia="SimSun" w:hAnsi="Arial"/>
      <w:sz w:val="24"/>
      <w:lang w:val="en-US" w:eastAsia="zh-CN" w:bidi="ar-SA"/>
    </w:rPr>
  </w:style>
  <w:style w:type="paragraph" w:customStyle="1" w:styleId="0Maintext">
    <w:name w:val="0 Main text"/>
    <w:basedOn w:val="Normal"/>
    <w:link w:val="0MaintextChar"/>
    <w:qFormat/>
    <w:pPr>
      <w:spacing w:after="100" w:afterAutospacing="1" w:line="288" w:lineRule="auto"/>
      <w:ind w:firstLine="360"/>
    </w:pPr>
    <w:rPr>
      <w:rFonts w:ascii="Times New Roman" w:eastAsia="Times New Roman" w:hAnsi="Times New Roman" w:cs="Batang"/>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TdocHeader2">
    <w:name w:val="Tdoc_Header_2"/>
    <w:basedOn w:val="Normal"/>
    <w:qFormat/>
    <w:pPr>
      <w:widowControl w:val="0"/>
      <w:tabs>
        <w:tab w:val="left" w:pos="1701"/>
        <w:tab w:val="right" w:pos="9072"/>
        <w:tab w:val="right" w:pos="10206"/>
      </w:tabs>
      <w:spacing w:after="0"/>
    </w:pPr>
    <w:rPr>
      <w:rFonts w:eastAsia="Batang"/>
      <w:b/>
      <w:sz w:val="18"/>
    </w:rPr>
  </w:style>
  <w:style w:type="character" w:customStyle="1" w:styleId="TALCar">
    <w:name w:val="TAL Car"/>
    <w:qFormat/>
    <w:rPr>
      <w:rFonts w:ascii="Arial" w:eastAsia="Times New Roman" w:hAnsi="Arial"/>
      <w:sz w:val="18"/>
      <w:lang w:eastAsia="en-US"/>
    </w:rPr>
  </w:style>
  <w:style w:type="paragraph" w:customStyle="1" w:styleId="a">
    <w:name w:val="插图题注"/>
    <w:basedOn w:val="Normal"/>
    <w:qFormat/>
    <w:pPr>
      <w:numPr>
        <w:ilvl w:val="7"/>
        <w:numId w:val="5"/>
      </w:numPr>
      <w:jc w:val="left"/>
    </w:pPr>
    <w:rPr>
      <w:rFonts w:ascii="Times New Roman" w:eastAsia="Times New Roman" w:hAnsi="Times New Roman"/>
    </w:rPr>
  </w:style>
  <w:style w:type="paragraph" w:customStyle="1" w:styleId="a0">
    <w:name w:val="表格题注"/>
    <w:basedOn w:val="Normal"/>
    <w:qFormat/>
    <w:pPr>
      <w:numPr>
        <w:ilvl w:val="8"/>
        <w:numId w:val="5"/>
      </w:numPr>
      <w:jc w:val="left"/>
    </w:pPr>
    <w:rPr>
      <w:rFonts w:ascii="Times New Roman" w:eastAsia="Times New Roman" w:hAnsi="Times New Roman"/>
    </w:rPr>
  </w:style>
  <w:style w:type="character" w:customStyle="1" w:styleId="THChar">
    <w:name w:val="TH Char"/>
    <w:link w:val="TH"/>
    <w:qFormat/>
    <w:rPr>
      <w:rFonts w:ascii="Arial" w:eastAsia="Arial Unicode MS" w:hAnsi="Arial"/>
      <w:b/>
      <w:lang w:val="en-GB" w:eastAsia="en-US"/>
    </w:rPr>
  </w:style>
  <w:style w:type="character" w:customStyle="1" w:styleId="TFZchn">
    <w:name w:val="TF Zchn"/>
    <w:link w:val="TF"/>
    <w:qFormat/>
    <w:rPr>
      <w:rFonts w:ascii="Arial" w:eastAsia="Arial Unicode MS" w:hAnsi="Arial"/>
      <w:b/>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styleId="Revision">
    <w:name w:val="Revision"/>
    <w:hidden/>
    <w:uiPriority w:val="99"/>
    <w:unhideWhenUsed/>
    <w:rsid w:val="00CD70D5"/>
    <w:rPr>
      <w:rFonts w:ascii="Arial" w:eastAsia="Arial Unicode MS" w:hAnsi="Arial"/>
      <w:lang w:val="en-GB" w:eastAsia="en-US"/>
    </w:rPr>
  </w:style>
  <w:style w:type="paragraph" w:customStyle="1" w:styleId="ListParagraph1">
    <w:name w:val="List Paragraph1"/>
    <w:basedOn w:val="Normal"/>
    <w:qFormat/>
    <w:rsid w:val="000D266C"/>
    <w:pPr>
      <w:spacing w:after="0"/>
      <w:ind w:left="720"/>
      <w:contextualSpacing/>
      <w:jc w:val="left"/>
    </w:pPr>
    <w:rPr>
      <w:rFonts w:ascii="Times New Roman" w:eastAsia="Times New Roman" w:hAnsi="Times New Roman"/>
      <w:sz w:val="24"/>
      <w:szCs w:val="24"/>
      <w:lang w:val="en-US" w:eastAsia="zh-CN"/>
    </w:rPr>
  </w:style>
  <w:style w:type="paragraph" w:customStyle="1" w:styleId="References">
    <w:name w:val="References"/>
    <w:basedOn w:val="Normal"/>
    <w:rsid w:val="0057170A"/>
    <w:pPr>
      <w:numPr>
        <w:numId w:val="40"/>
      </w:numPr>
      <w:autoSpaceDE w:val="0"/>
      <w:autoSpaceDN w:val="0"/>
      <w:snapToGrid w:val="0"/>
      <w:spacing w:after="60"/>
    </w:pPr>
    <w:rPr>
      <w:rFonts w:ascii="Times New Roman" w:eastAsia="SimSun" w:hAnsi="Times New Roman"/>
      <w:sz w:val="22"/>
      <w:szCs w:val="16"/>
      <w:lang w:val="en-US"/>
    </w:rPr>
  </w:style>
  <w:style w:type="paragraph" w:styleId="NormalWeb">
    <w:name w:val="Normal (Web)"/>
    <w:basedOn w:val="Normal"/>
    <w:uiPriority w:val="99"/>
    <w:semiHidden/>
    <w:unhideWhenUsed/>
    <w:rsid w:val="00CC353A"/>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CC35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5974">
      <w:bodyDiv w:val="1"/>
      <w:marLeft w:val="0"/>
      <w:marRight w:val="0"/>
      <w:marTop w:val="0"/>
      <w:marBottom w:val="0"/>
      <w:divBdr>
        <w:top w:val="none" w:sz="0" w:space="0" w:color="auto"/>
        <w:left w:val="none" w:sz="0" w:space="0" w:color="auto"/>
        <w:bottom w:val="none" w:sz="0" w:space="0" w:color="auto"/>
        <w:right w:val="none" w:sz="0" w:space="0" w:color="auto"/>
      </w:divBdr>
    </w:div>
    <w:div w:id="580530992">
      <w:bodyDiv w:val="1"/>
      <w:marLeft w:val="0"/>
      <w:marRight w:val="0"/>
      <w:marTop w:val="0"/>
      <w:marBottom w:val="0"/>
      <w:divBdr>
        <w:top w:val="none" w:sz="0" w:space="0" w:color="auto"/>
        <w:left w:val="none" w:sz="0" w:space="0" w:color="auto"/>
        <w:bottom w:val="none" w:sz="0" w:space="0" w:color="auto"/>
        <w:right w:val="none" w:sz="0" w:space="0" w:color="auto"/>
      </w:divBdr>
    </w:div>
    <w:div w:id="766316634">
      <w:bodyDiv w:val="1"/>
      <w:marLeft w:val="0"/>
      <w:marRight w:val="0"/>
      <w:marTop w:val="0"/>
      <w:marBottom w:val="0"/>
      <w:divBdr>
        <w:top w:val="none" w:sz="0" w:space="0" w:color="auto"/>
        <w:left w:val="none" w:sz="0" w:space="0" w:color="auto"/>
        <w:bottom w:val="none" w:sz="0" w:space="0" w:color="auto"/>
        <w:right w:val="none" w:sz="0" w:space="0" w:color="auto"/>
      </w:divBdr>
    </w:div>
    <w:div w:id="1332483401">
      <w:bodyDiv w:val="1"/>
      <w:marLeft w:val="0"/>
      <w:marRight w:val="0"/>
      <w:marTop w:val="0"/>
      <w:marBottom w:val="0"/>
      <w:divBdr>
        <w:top w:val="none" w:sz="0" w:space="0" w:color="auto"/>
        <w:left w:val="none" w:sz="0" w:space="0" w:color="auto"/>
        <w:bottom w:val="none" w:sz="0" w:space="0" w:color="auto"/>
        <w:right w:val="none" w:sz="0" w:space="0" w:color="auto"/>
      </w:divBdr>
    </w:div>
    <w:div w:id="1352804354">
      <w:bodyDiv w:val="1"/>
      <w:marLeft w:val="0"/>
      <w:marRight w:val="0"/>
      <w:marTop w:val="0"/>
      <w:marBottom w:val="0"/>
      <w:divBdr>
        <w:top w:val="none" w:sz="0" w:space="0" w:color="auto"/>
        <w:left w:val="none" w:sz="0" w:space="0" w:color="auto"/>
        <w:bottom w:val="none" w:sz="0" w:space="0" w:color="auto"/>
        <w:right w:val="none" w:sz="0" w:space="0" w:color="auto"/>
      </w:divBdr>
    </w:div>
    <w:div w:id="1553154035">
      <w:bodyDiv w:val="1"/>
      <w:marLeft w:val="0"/>
      <w:marRight w:val="0"/>
      <w:marTop w:val="0"/>
      <w:marBottom w:val="0"/>
      <w:divBdr>
        <w:top w:val="none" w:sz="0" w:space="0" w:color="auto"/>
        <w:left w:val="none" w:sz="0" w:space="0" w:color="auto"/>
        <w:bottom w:val="none" w:sz="0" w:space="0" w:color="auto"/>
        <w:right w:val="none" w:sz="0" w:space="0" w:color="auto"/>
      </w:divBdr>
    </w:div>
    <w:div w:id="1721519180">
      <w:bodyDiv w:val="1"/>
      <w:marLeft w:val="0"/>
      <w:marRight w:val="0"/>
      <w:marTop w:val="0"/>
      <w:marBottom w:val="0"/>
      <w:divBdr>
        <w:top w:val="none" w:sz="0" w:space="0" w:color="auto"/>
        <w:left w:val="none" w:sz="0" w:space="0" w:color="auto"/>
        <w:bottom w:val="none" w:sz="0" w:space="0" w:color="auto"/>
        <w:right w:val="none" w:sz="0" w:space="0" w:color="auto"/>
      </w:divBdr>
    </w:div>
    <w:div w:id="1739937696">
      <w:bodyDiv w:val="1"/>
      <w:marLeft w:val="0"/>
      <w:marRight w:val="0"/>
      <w:marTop w:val="0"/>
      <w:marBottom w:val="0"/>
      <w:divBdr>
        <w:top w:val="none" w:sz="0" w:space="0" w:color="auto"/>
        <w:left w:val="none" w:sz="0" w:space="0" w:color="auto"/>
        <w:bottom w:val="none" w:sz="0" w:space="0" w:color="auto"/>
        <w:right w:val="none" w:sz="0" w:space="0" w:color="auto"/>
      </w:divBdr>
    </w:div>
    <w:div w:id="2099862063">
      <w:bodyDiv w:val="1"/>
      <w:marLeft w:val="0"/>
      <w:marRight w:val="0"/>
      <w:marTop w:val="0"/>
      <w:marBottom w:val="0"/>
      <w:divBdr>
        <w:top w:val="none" w:sz="0" w:space="0" w:color="auto"/>
        <w:left w:val="none" w:sz="0" w:space="0" w:color="auto"/>
        <w:bottom w:val="none" w:sz="0" w:space="0" w:color="auto"/>
        <w:right w:val="none" w:sz="0" w:space="0" w:color="auto"/>
      </w:divBdr>
    </w:div>
    <w:div w:id="2139057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402</TotalTime>
  <Pages>6</Pages>
  <Words>2452</Words>
  <Characters>13978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44</cp:revision>
  <cp:lastPrinted>2016-01-11T02:35:00Z</cp:lastPrinted>
  <dcterms:created xsi:type="dcterms:W3CDTF">2024-08-29T15:59:00Z</dcterms:created>
  <dcterms:modified xsi:type="dcterms:W3CDTF">2025-05-09T03:51:00Z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604FE4BFDEF94D88BCA59A0CF31968C1_12</vt:lpwstr>
  </property>
</Properties>
</file>